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drawing>
          <wp:inline distT="0" distB="0" distL="114300" distR="114300">
            <wp:extent cx="6115685" cy="8645525"/>
            <wp:effectExtent l="0" t="0" r="18415" b="3175"/>
            <wp:docPr id="1" name="Изображение 1" descr="разработка, актуал. утверждение ОП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азработка, актуал. утверждение ОП_page-0001"/>
                    <pic:cNvPicPr>
                      <a:picLocks noChangeAspect="1"/>
                    </pic:cNvPicPr>
                  </pic:nvPicPr>
                  <pic:blipFill>
                    <a:blip r:embed="rId5"/>
                    <a:stretch>
                      <a:fillRect/>
                    </a:stretch>
                  </pic:blipFill>
                  <pic:spPr>
                    <a:xfrm>
                      <a:off x="0" y="0"/>
                      <a:ext cx="6115685" cy="8645525"/>
                    </a:xfrm>
                    <a:prstGeom prst="rect">
                      <a:avLst/>
                    </a:prstGeom>
                  </pic:spPr>
                </pic:pic>
              </a:graphicData>
            </a:graphic>
          </wp:inline>
        </w:drawing>
      </w:r>
    </w:p>
    <w:p>
      <w:pPr>
        <w:jc w:val="center"/>
        <w:rPr>
          <w:rFonts w:ascii="Times New Roman" w:hAnsi="Times New Roman" w:cs="Times New Roman"/>
          <w:color w:val="auto"/>
          <w:sz w:val="28"/>
          <w:szCs w:val="28"/>
        </w:rPr>
      </w:pPr>
    </w:p>
    <w:p>
      <w:pPr>
        <w:jc w:val="center"/>
        <w:rPr>
          <w:rFonts w:ascii="Times New Roman" w:hAnsi="Times New Roman" w:eastAsia="Times New Roman" w:cs="Times New Roman"/>
          <w:bCs/>
          <w:color w:val="auto"/>
          <w:sz w:val="28"/>
          <w:szCs w:val="28"/>
        </w:rPr>
      </w:pPr>
      <w:bookmarkStart w:id="0" w:name="_GoBack"/>
      <w:bookmarkEnd w:id="0"/>
      <w:r>
        <w:rPr>
          <w:rFonts w:ascii="Times New Roman" w:hAnsi="Times New Roman" w:cs="Times New Roman"/>
          <w:color w:val="auto"/>
          <w:sz w:val="28"/>
          <w:szCs w:val="28"/>
        </w:rPr>
        <w:t>1. Основные положения</w:t>
      </w:r>
    </w:p>
    <w:p>
      <w:pPr>
        <w:pStyle w:val="26"/>
        <w:numPr>
          <w:ilvl w:val="1"/>
          <w:numId w:val="1"/>
        </w:numPr>
        <w:shd w:val="clear" w:color="auto" w:fill="auto"/>
        <w:spacing w:before="0" w:after="0" w:line="360" w:lineRule="auto"/>
        <w:ind w:firstLine="709"/>
        <w:jc w:val="both"/>
        <w:rPr>
          <w:color w:val="auto"/>
          <w:lang w:eastAsia="ru-RU"/>
        </w:rPr>
      </w:pPr>
      <w:r>
        <w:rPr>
          <w:color w:val="auto"/>
        </w:rPr>
        <w:t xml:space="preserve">Настоящее положение определяет порядок разработки, актуализации и утверждения образовательных программ среднего профессионального образования (далее </w:t>
      </w:r>
      <w:r>
        <w:rPr>
          <w:color w:val="auto"/>
          <w:lang w:val="ru-RU"/>
        </w:rPr>
        <w:t>-</w:t>
      </w:r>
      <w:r>
        <w:rPr>
          <w:color w:val="auto"/>
        </w:rPr>
        <w:t xml:space="preserve"> ОП СПО): программ подготовки специалистов среднего звена (далее </w:t>
      </w:r>
      <w:r>
        <w:rPr>
          <w:color w:val="auto"/>
          <w:lang w:val="ru-RU"/>
        </w:rPr>
        <w:t>-</w:t>
      </w:r>
      <w:r>
        <w:rPr>
          <w:color w:val="auto"/>
        </w:rPr>
        <w:t xml:space="preserve"> ППССЗ), программ подготовки квалифицированных рабочих, служащих (далее </w:t>
      </w:r>
      <w:r>
        <w:rPr>
          <w:color w:val="auto"/>
          <w:lang w:val="ru-RU"/>
        </w:rPr>
        <w:t>-</w:t>
      </w:r>
      <w:r>
        <w:rPr>
          <w:color w:val="auto"/>
        </w:rPr>
        <w:t xml:space="preserve"> ППКРС) в </w:t>
      </w:r>
      <w:r>
        <w:rPr>
          <w:color w:val="auto"/>
          <w:lang w:val="ru-RU"/>
        </w:rPr>
        <w:t xml:space="preserve">государственном автономном </w:t>
      </w:r>
      <w:r>
        <w:rPr>
          <w:color w:val="auto"/>
        </w:rPr>
        <w:t>профессионально</w:t>
      </w:r>
      <w:r>
        <w:rPr>
          <w:color w:val="auto"/>
          <w:lang w:val="ru-RU"/>
        </w:rPr>
        <w:t>м</w:t>
      </w:r>
      <w:r>
        <w:rPr>
          <w:color w:val="auto"/>
        </w:rPr>
        <w:t xml:space="preserve"> образовательно</w:t>
      </w:r>
      <w:r>
        <w:rPr>
          <w:color w:val="auto"/>
          <w:lang w:val="ru-RU"/>
        </w:rPr>
        <w:t>м</w:t>
      </w:r>
      <w:r>
        <w:rPr>
          <w:color w:val="auto"/>
        </w:rPr>
        <w:t xml:space="preserve"> </w:t>
      </w:r>
      <w:r>
        <w:rPr>
          <w:color w:val="auto"/>
          <w:lang w:val="ru-RU"/>
        </w:rPr>
        <w:t xml:space="preserve">учреждении </w:t>
      </w:r>
      <w:r>
        <w:rPr>
          <w:rFonts w:hint="default"/>
          <w:color w:val="auto"/>
          <w:lang w:val="ru-RU"/>
        </w:rPr>
        <w:t>«Бавлинский аграрный колледж»</w:t>
      </w:r>
      <w:r>
        <w:rPr>
          <w:color w:val="auto"/>
        </w:rPr>
        <w:t xml:space="preserve"> (далее </w:t>
      </w:r>
      <w:r>
        <w:rPr>
          <w:color w:val="auto"/>
          <w:lang w:val="ru-RU"/>
        </w:rPr>
        <w:t>-</w:t>
      </w:r>
      <w:r>
        <w:rPr>
          <w:color w:val="auto"/>
        </w:rPr>
        <w:t xml:space="preserve"> </w:t>
      </w:r>
      <w:r>
        <w:rPr>
          <w:color w:val="auto"/>
          <w:lang w:val="ru-RU"/>
        </w:rPr>
        <w:t>колледж</w:t>
      </w:r>
      <w:r>
        <w:rPr>
          <w:color w:val="auto"/>
        </w:rPr>
        <w:t xml:space="preserve">). </w:t>
      </w:r>
    </w:p>
    <w:p>
      <w:pPr>
        <w:pStyle w:val="26"/>
        <w:numPr>
          <w:ilvl w:val="1"/>
          <w:numId w:val="1"/>
        </w:numPr>
        <w:shd w:val="clear" w:color="auto" w:fill="auto"/>
        <w:spacing w:before="0" w:after="0" w:line="360" w:lineRule="auto"/>
        <w:ind w:firstLine="709"/>
        <w:jc w:val="both"/>
        <w:rPr>
          <w:color w:val="auto"/>
        </w:rPr>
      </w:pPr>
      <w:r>
        <w:rPr>
          <w:color w:val="auto"/>
        </w:rPr>
        <w:t>Разработка, актуализация и реализация ОП СПО осуществляется образовательной организацией самостоятельно с соблюдением требований, предусмотренных нормативными актами Российской Федерации, Республики Татарстан в области разработки и реализации ОП СПО; с учетом методических рекомендаций Министерства просвещения Российской Федерации (Министерства образования и науки Российской Федерации), примерных основных образовательных программ (при наличии).</w:t>
      </w:r>
    </w:p>
    <w:p>
      <w:pPr>
        <w:pStyle w:val="26"/>
        <w:numPr>
          <w:ilvl w:val="1"/>
          <w:numId w:val="1"/>
        </w:numPr>
        <w:shd w:val="clear" w:color="auto" w:fill="auto"/>
        <w:spacing w:before="0" w:after="0" w:line="360" w:lineRule="auto"/>
        <w:ind w:firstLine="709"/>
        <w:jc w:val="both"/>
        <w:rPr>
          <w:color w:val="auto"/>
          <w:lang w:eastAsia="ru-RU"/>
        </w:rPr>
      </w:pPr>
      <w:r>
        <w:rPr>
          <w:color w:val="auto"/>
          <w:lang w:eastAsia="ru-RU"/>
        </w:rPr>
        <w:t>Колледж может реализовывать ПОО как самостоятельно, так и посредством сетевой формы; при определении структуры ОП СПО и трудоемкости их освоения может использоваться система зачетных единиц; при реализации ОП СПО возможно применение различных образовательных технологий, в том числе электронное обучение, дистанционные образовательные технологии.</w:t>
      </w:r>
    </w:p>
    <w:p>
      <w:pPr>
        <w:pStyle w:val="26"/>
        <w:numPr>
          <w:ilvl w:val="1"/>
          <w:numId w:val="1"/>
        </w:numPr>
        <w:shd w:val="clear" w:color="auto" w:fill="auto"/>
        <w:spacing w:before="0" w:after="0" w:line="360" w:lineRule="auto"/>
        <w:ind w:firstLine="709"/>
        <w:jc w:val="both"/>
        <w:rPr>
          <w:color w:val="auto"/>
          <w:lang w:eastAsia="ru-RU"/>
        </w:rPr>
      </w:pPr>
      <w:r>
        <w:rPr>
          <w:color w:val="auto"/>
        </w:rPr>
        <w:t>Содержание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индивидуальной программой реабилитации инвалида.</w:t>
      </w:r>
    </w:p>
    <w:p>
      <w:pPr>
        <w:pStyle w:val="26"/>
        <w:numPr>
          <w:ilvl w:val="1"/>
          <w:numId w:val="1"/>
        </w:numPr>
        <w:shd w:val="clear" w:color="auto" w:fill="auto"/>
        <w:spacing w:before="0" w:after="0" w:line="360" w:lineRule="auto"/>
        <w:ind w:firstLine="709"/>
        <w:jc w:val="both"/>
        <w:rPr>
          <w:color w:val="auto"/>
        </w:rPr>
      </w:pPr>
      <w:r>
        <w:rPr>
          <w:color w:val="auto"/>
        </w:rPr>
        <w:t>Ответственность за разработку, формирование и хранение комплекта документов, входящих в ОП СПО, несет заместитель директора по учебно-</w:t>
      </w:r>
      <w:r>
        <w:rPr>
          <w:color w:val="auto"/>
          <w:lang w:val="ru-RU"/>
        </w:rPr>
        <w:t>производственной</w:t>
      </w:r>
      <w:r>
        <w:rPr>
          <w:color w:val="auto"/>
        </w:rPr>
        <w:t xml:space="preserve"> работе (или иное). Оригиналы ОП СПО хранятся в </w:t>
      </w:r>
      <w:r>
        <w:rPr>
          <w:color w:val="auto"/>
          <w:lang w:val="ru-RU"/>
        </w:rPr>
        <w:t>учебной части</w:t>
      </w:r>
      <w:r>
        <w:rPr>
          <w:color w:val="auto"/>
        </w:rPr>
        <w:t>.</w:t>
      </w:r>
    </w:p>
    <w:p>
      <w:pPr>
        <w:pStyle w:val="26"/>
        <w:numPr>
          <w:ilvl w:val="1"/>
          <w:numId w:val="1"/>
        </w:numPr>
        <w:shd w:val="clear" w:color="auto" w:fill="auto"/>
        <w:spacing w:before="0" w:after="0" w:line="360" w:lineRule="auto"/>
        <w:ind w:firstLine="709"/>
        <w:jc w:val="both"/>
        <w:rPr>
          <w:color w:val="auto"/>
        </w:rPr>
      </w:pPr>
      <w:r>
        <w:rPr>
          <w:color w:val="auto"/>
        </w:rPr>
        <w:t>ОП СПО разрабатываются соответствующими предметно-цикловыми комиссиями (методическими комиссиями) на основе федеральных государственных образовательных стандартов среднего профессионального образования (далее — ФГОС СПО) с учетом требований рынка труда, профессиональных стандартов, международных стандартов в области подготовки кадров, принимаются Педагогическим советом ПОО и утверждаются директором.</w:t>
      </w:r>
    </w:p>
    <w:p>
      <w:pPr>
        <w:pStyle w:val="26"/>
        <w:shd w:val="clear" w:color="auto" w:fill="auto"/>
        <w:tabs>
          <w:tab w:val="left" w:leader="dot" w:pos="8756"/>
        </w:tabs>
        <w:spacing w:before="0" w:after="0" w:line="360" w:lineRule="auto"/>
        <w:jc w:val="center"/>
        <w:rPr>
          <w:color w:val="auto"/>
        </w:rPr>
      </w:pPr>
      <w:r>
        <w:rPr>
          <w:color w:val="auto"/>
        </w:rPr>
        <w:t>2. Разработка, актуализация и утверждение образовательных программ среднего профессионального образования</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2.1. ОП СПО предусматривает изучение следующих учебных циклов и разделов.</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2.1.1. ППКРС (ФГОС 2013–2014 гг.)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учебные циклы:</w:t>
      </w:r>
    </w:p>
    <w:p>
      <w:pPr>
        <w:pStyle w:val="21"/>
        <w:numPr>
          <w:ilvl w:val="0"/>
          <w:numId w:val="2"/>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общеобразовательный (база приема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основное общее образование);</w:t>
      </w:r>
    </w:p>
    <w:p>
      <w:pPr>
        <w:pStyle w:val="21"/>
        <w:numPr>
          <w:ilvl w:val="0"/>
          <w:numId w:val="2"/>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общепрофессиональный;</w:t>
      </w:r>
    </w:p>
    <w:p>
      <w:pPr>
        <w:pStyle w:val="21"/>
        <w:numPr>
          <w:ilvl w:val="0"/>
          <w:numId w:val="2"/>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профессиональный;</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 разделы:</w:t>
      </w:r>
    </w:p>
    <w:p>
      <w:pPr>
        <w:pStyle w:val="21"/>
        <w:numPr>
          <w:ilvl w:val="0"/>
          <w:numId w:val="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физическая культура;</w:t>
      </w:r>
    </w:p>
    <w:p>
      <w:pPr>
        <w:pStyle w:val="21"/>
        <w:numPr>
          <w:ilvl w:val="0"/>
          <w:numId w:val="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учебная практика;</w:t>
      </w:r>
    </w:p>
    <w:p>
      <w:pPr>
        <w:pStyle w:val="21"/>
        <w:numPr>
          <w:ilvl w:val="0"/>
          <w:numId w:val="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производственная практика;</w:t>
      </w:r>
    </w:p>
    <w:p>
      <w:pPr>
        <w:pStyle w:val="21"/>
        <w:numPr>
          <w:ilvl w:val="0"/>
          <w:numId w:val="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промежуточная аттестация;</w:t>
      </w:r>
    </w:p>
    <w:p>
      <w:pPr>
        <w:pStyle w:val="21"/>
        <w:numPr>
          <w:ilvl w:val="0"/>
          <w:numId w:val="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государственная итоговая аттестация.</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2.1.2. ППКРС (ФГОС 2016-2020 гг.)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учебные циклы:</w:t>
      </w:r>
    </w:p>
    <w:p>
      <w:pPr>
        <w:pStyle w:val="21"/>
        <w:numPr>
          <w:ilvl w:val="0"/>
          <w:numId w:val="4"/>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общеобразовательный (база приема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основное общее образование);</w:t>
      </w:r>
    </w:p>
    <w:p>
      <w:pPr>
        <w:pStyle w:val="21"/>
        <w:numPr>
          <w:ilvl w:val="0"/>
          <w:numId w:val="4"/>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общепрофессиональный;</w:t>
      </w:r>
    </w:p>
    <w:p>
      <w:pPr>
        <w:pStyle w:val="21"/>
        <w:numPr>
          <w:ilvl w:val="0"/>
          <w:numId w:val="4"/>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профессиональный;</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 раздел: государственная итоговая аттестация.</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2.1.3. ППССЗ (ФГОС 2013–2014 гг.)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учебные циклы:</w:t>
      </w:r>
    </w:p>
    <w:p>
      <w:pPr>
        <w:pStyle w:val="21"/>
        <w:numPr>
          <w:ilvl w:val="0"/>
          <w:numId w:val="5"/>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общеобразовательный (база приема – основное общее образование);</w:t>
      </w:r>
    </w:p>
    <w:p>
      <w:pPr>
        <w:pStyle w:val="21"/>
        <w:numPr>
          <w:ilvl w:val="0"/>
          <w:numId w:val="5"/>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общий гуманитарный и социально-экономический;</w:t>
      </w:r>
    </w:p>
    <w:p>
      <w:pPr>
        <w:pStyle w:val="21"/>
        <w:numPr>
          <w:ilvl w:val="0"/>
          <w:numId w:val="5"/>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математический и общий естественно-научный;</w:t>
      </w:r>
    </w:p>
    <w:p>
      <w:pPr>
        <w:pStyle w:val="21"/>
        <w:numPr>
          <w:ilvl w:val="0"/>
          <w:numId w:val="5"/>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профессиональный;</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 разделы:</w:t>
      </w:r>
    </w:p>
    <w:p>
      <w:pPr>
        <w:pStyle w:val="21"/>
        <w:numPr>
          <w:ilvl w:val="0"/>
          <w:numId w:val="6"/>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учебная практика;</w:t>
      </w:r>
    </w:p>
    <w:p>
      <w:pPr>
        <w:pStyle w:val="21"/>
        <w:numPr>
          <w:ilvl w:val="0"/>
          <w:numId w:val="6"/>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производственная практика (по профилю специальности);</w:t>
      </w:r>
    </w:p>
    <w:p>
      <w:pPr>
        <w:pStyle w:val="21"/>
        <w:numPr>
          <w:ilvl w:val="0"/>
          <w:numId w:val="6"/>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производственная практика (преддипломная);</w:t>
      </w:r>
    </w:p>
    <w:p>
      <w:pPr>
        <w:pStyle w:val="21"/>
        <w:numPr>
          <w:ilvl w:val="0"/>
          <w:numId w:val="6"/>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промежуточная аттестация;</w:t>
      </w:r>
    </w:p>
    <w:p>
      <w:pPr>
        <w:pStyle w:val="21"/>
        <w:numPr>
          <w:ilvl w:val="0"/>
          <w:numId w:val="6"/>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государственная итоговая аттестация.</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2.1.4. ППССЗ (ФГОС 2016-2020 гг.)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учебные циклы:</w:t>
      </w:r>
    </w:p>
    <w:p>
      <w:pPr>
        <w:pStyle w:val="21"/>
        <w:numPr>
          <w:ilvl w:val="0"/>
          <w:numId w:val="7"/>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общеобразовательный (база приема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основное общее образование);</w:t>
      </w:r>
    </w:p>
    <w:p>
      <w:pPr>
        <w:pStyle w:val="21"/>
        <w:numPr>
          <w:ilvl w:val="0"/>
          <w:numId w:val="7"/>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общий гуманитарный и социально-экономический;</w:t>
      </w:r>
    </w:p>
    <w:p>
      <w:pPr>
        <w:pStyle w:val="21"/>
        <w:numPr>
          <w:ilvl w:val="0"/>
          <w:numId w:val="7"/>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математический и общий естественно-научный;</w:t>
      </w:r>
    </w:p>
    <w:p>
      <w:pPr>
        <w:pStyle w:val="21"/>
        <w:numPr>
          <w:ilvl w:val="0"/>
          <w:numId w:val="7"/>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общепрофессиональный;</w:t>
      </w:r>
    </w:p>
    <w:p>
      <w:pPr>
        <w:pStyle w:val="21"/>
        <w:numPr>
          <w:ilvl w:val="0"/>
          <w:numId w:val="7"/>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профессиональный;</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 раздел: государственная итоговая аттестация.</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2.1.5. Адаптированные ОП СПО (ППКРС, ППССЗ) включают адаптационный учебный цикл, разрабатываемый за счет объема учебного времени, отведенного в соответствующем ФГОС СПО на вариативную часть. </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2.2. ОП СПО представлена следующими структурными элементами:</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Основная образовательная программа (аннотация ОП СПО), включающая: </w:t>
      </w:r>
    </w:p>
    <w:p>
      <w:pPr>
        <w:pStyle w:val="21"/>
        <w:numPr>
          <w:ilvl w:val="0"/>
          <w:numId w:val="8"/>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сведения (нормативные правовые основы разработки ОП СПО, нормативный срок освоения ОП СПО, требования к абитуриенту).</w:t>
      </w:r>
    </w:p>
    <w:p>
      <w:pPr>
        <w:pStyle w:val="20"/>
        <w:numPr>
          <w:ilvl w:val="0"/>
          <w:numId w:val="8"/>
        </w:numPr>
        <w:spacing w:after="0" w:line="360" w:lineRule="auto"/>
        <w:ind w:left="0"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Структура программы подготовки квалифицированных рабочих, служащих по профессии среднего профессионального образования (трудоемкость образовательной программы, формирование обязательной и вариативной частей образовательной программы).</w:t>
      </w:r>
    </w:p>
    <w:p>
      <w:pPr>
        <w:pStyle w:val="20"/>
        <w:numPr>
          <w:ilvl w:val="0"/>
          <w:numId w:val="8"/>
        </w:numPr>
        <w:spacing w:after="0" w:line="360" w:lineRule="auto"/>
        <w:ind w:left="0"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Результаты освоения программы подготовки квалифицированных рабочих, служащих по профессии среднего профессионального образования (основные виды деятельности и компетенции, требования к результатам обучения дисциплин и профессиональных модулей, требования к оцениванию качества освоения образовательной программы).</w:t>
      </w:r>
    </w:p>
    <w:p>
      <w:pPr>
        <w:pStyle w:val="20"/>
        <w:numPr>
          <w:ilvl w:val="0"/>
          <w:numId w:val="8"/>
        </w:numPr>
        <w:spacing w:after="0" w:line="360" w:lineRule="auto"/>
        <w:ind w:left="0" w:firstLine="709"/>
        <w:jc w:val="both"/>
        <w:rPr>
          <w:rFonts w:ascii="Times New Roman" w:hAnsi="Times New Roman" w:eastAsia="Times New Roman" w:cs="Times New Roman"/>
          <w:color w:val="auto"/>
          <w:sz w:val="28"/>
          <w:szCs w:val="28"/>
        </w:rPr>
      </w:pPr>
      <w:r>
        <w:rPr>
          <w:rFonts w:ascii="Times New Roman" w:hAnsi="Times New Roman" w:eastAsia="Times New Roman" w:cs="Times New Roman"/>
          <w:color w:val="auto"/>
          <w:sz w:val="28"/>
          <w:szCs w:val="28"/>
        </w:rPr>
        <w:t>Условия реализации программы подготовки квалифицированных рабочих, служащих по профессии среднего профессионального образования.</w:t>
      </w:r>
    </w:p>
    <w:p>
      <w:pPr>
        <w:spacing w:after="0" w:line="360" w:lineRule="auto"/>
        <w:ind w:firstLine="709"/>
        <w:jc w:val="both"/>
        <w:rPr>
          <w:rFonts w:ascii="Times New Roman" w:hAnsi="Times New Roman" w:cs="Times New Roman"/>
          <w:color w:val="auto"/>
          <w:sz w:val="28"/>
          <w:szCs w:val="28"/>
        </w:rPr>
      </w:pPr>
      <w:r>
        <w:rPr>
          <w:rFonts w:ascii="Times New Roman" w:hAnsi="Times New Roman" w:eastAsia="Times New Roman" w:cs="Times New Roman"/>
          <w:color w:val="auto"/>
          <w:sz w:val="28"/>
          <w:szCs w:val="28"/>
        </w:rPr>
        <w:t xml:space="preserve">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Документы, определяющие содержание и организацию образовательного процесса:</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Учебный план.</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Календарный учебный график.</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Рабочая программа воспитания.</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внеурочной деятельности.</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Календарный план воспитательной работы.</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Рабочие программы дисциплин учебных циклов и раздела «Физическая культура».</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Рабочие программы профессиональных модулей.</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Программы учебной и производственных практик.</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государственной итоговой аттестации.</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Рабочие программы курсов внеурочной деятельности.</w:t>
      </w:r>
    </w:p>
    <w:p>
      <w:pPr>
        <w:pStyle w:val="21"/>
        <w:numPr>
          <w:ilvl w:val="0"/>
          <w:numId w:val="9"/>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Фонд оценочных средств: оценочные средства для оценки уровня освоения дисциплин; оценочные средства для оценки профессиональных компетенций (оценочные средства по профессиональным модулям); оценочные средства для оценки результатов воспитания (в том числе общих компетенций).</w:t>
      </w:r>
    </w:p>
    <w:p>
      <w:pPr>
        <w:pStyle w:val="21"/>
        <w:numPr>
          <w:ilvl w:val="0"/>
          <w:numId w:val="10"/>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Учебно-методические материалы, входящие в учебно-методические комплекты дисциплин и профессиональных модулей для повышения качества освоения дисциплин, профессиональных модулей (в том числе практики), проведения государственной итоговой аттестации.</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2.3. Устанавливается следующий порядок разработки учебного плана и графика учебного процесса.</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2.3.1. Учебный план и график учебного процесса разрабатываются заместителем директора по учебно</w:t>
      </w:r>
      <w:r>
        <w:rPr>
          <w:rFonts w:ascii="Times New Roman" w:hAnsi="Times New Roman" w:cs="Times New Roman"/>
          <w:color w:val="auto"/>
          <w:sz w:val="28"/>
          <w:szCs w:val="28"/>
          <w:lang w:val="ru-RU"/>
        </w:rPr>
        <w:t xml:space="preserve"> - производственной </w:t>
      </w:r>
      <w:r>
        <w:rPr>
          <w:rFonts w:ascii="Times New Roman" w:hAnsi="Times New Roman" w:cs="Times New Roman"/>
          <w:color w:val="auto"/>
          <w:sz w:val="28"/>
          <w:szCs w:val="28"/>
        </w:rPr>
        <w:t xml:space="preserve"> работе </w:t>
      </w:r>
      <w:r>
        <w:rPr>
          <w:rFonts w:ascii="Times New Roman" w:hAnsi="Times New Roman" w:cs="Times New Roman"/>
          <w:color w:val="auto"/>
          <w:sz w:val="28"/>
          <w:szCs w:val="28"/>
          <w:lang w:val="ru-RU"/>
        </w:rPr>
        <w:t>колледжа</w:t>
      </w:r>
      <w:r>
        <w:rPr>
          <w:rFonts w:ascii="Times New Roman" w:hAnsi="Times New Roman" w:cs="Times New Roman"/>
          <w:color w:val="auto"/>
          <w:sz w:val="28"/>
          <w:szCs w:val="28"/>
        </w:rPr>
        <w:t xml:space="preserve"> совместно с председателями предметно</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 xml:space="preserve">цикловых комиссий, ответственных за реализацию соответствующих ОП СПО. </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2.3.2. Учебный план разрабатывается на весь период обучения по всем реализуемым в профессиональной образовательной организации ОП СПО (на учебные группы нового приема), график учебного процесса разрабатывается на каждую учебную группу ежегодно.</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2.3.3. Учебный план и график учебного процесса разрабатываются в соответствии с требованиями нормативных документов:</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Федеральный закон от 29.12.2012 № 273-ФЗ «Об образовании в Российской Федерации»;</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Федеральный государственный образовательный стандарт по профессии/специальности среднего профессионального образования;</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Федеральный государственный образовательный стандарт среднего общего образования (</w:t>
      </w:r>
      <w:r>
        <w:rPr>
          <w:rFonts w:ascii="Times New Roman" w:hAnsi="Times New Roman" w:eastAsia="Times New Roman"/>
          <w:bCs/>
          <w:color w:val="auto"/>
          <w:sz w:val="28"/>
          <w:szCs w:val="28"/>
          <w:lang w:eastAsia="ru-RU"/>
        </w:rPr>
        <w:t xml:space="preserve">Приказ </w:t>
      </w:r>
      <w:r>
        <w:rPr>
          <w:rFonts w:ascii="Times New Roman" w:hAnsi="Times New Roman" w:eastAsia="Times New Roman"/>
          <w:color w:val="auto"/>
          <w:sz w:val="28"/>
          <w:szCs w:val="28"/>
          <w:lang w:eastAsia="ru-RU"/>
        </w:rPr>
        <w:t xml:space="preserve">Министерства образования и науки Российской Федерации </w:t>
      </w:r>
      <w:r>
        <w:rPr>
          <w:rFonts w:ascii="Times New Roman" w:hAnsi="Times New Roman" w:eastAsia="Times New Roman"/>
          <w:bCs/>
          <w:color w:val="auto"/>
          <w:sz w:val="28"/>
          <w:szCs w:val="28"/>
          <w:lang w:eastAsia="ru-RU"/>
        </w:rPr>
        <w:t>от 17.05.2012 № 413 «Об утверждении ФГОС среднего общего образования»);</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Приказ Министерства образования и науки Российской Федерации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color w:val="auto"/>
          <w:sz w:val="28"/>
          <w:szCs w:val="28"/>
          <w:lang w:eastAsia="ru-RU"/>
        </w:rPr>
        <w:t>Приказ Министерства образования и науки Российской Федерации от 16.08.2013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bCs/>
          <w:color w:val="auto"/>
          <w:sz w:val="28"/>
          <w:szCs w:val="28"/>
          <w:lang w:eastAsia="ru-RU"/>
        </w:rPr>
        <w:t>Приказ Министерства науки и высшего образования Российской Федерации, Министерства просвещения Российской Федерации от 05.08.2020 № 885/390 «О практической подготовке обучающихся»;</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bCs/>
          <w:color w:val="auto"/>
          <w:sz w:val="28"/>
          <w:szCs w:val="28"/>
          <w:lang w:eastAsia="ru-RU"/>
        </w:rPr>
        <w:t>Приказ Министерства науки и высшего образования Российской Федерации, Министерства просвещения Российской Федерации от 05.08.2020 № 882/391 «Об организации и осуществлении образовательной деятельности при сетевой форме реализации образовательных программ»;</w:t>
      </w:r>
    </w:p>
    <w:p>
      <w:pPr>
        <w:pStyle w:val="20"/>
        <w:numPr>
          <w:ilvl w:val="0"/>
          <w:numId w:val="11"/>
        </w:numPr>
        <w:spacing w:after="0" w:line="360" w:lineRule="auto"/>
        <w:ind w:left="0" w:firstLine="709"/>
        <w:jc w:val="both"/>
        <w:rPr>
          <w:rFonts w:ascii="Times New Roman" w:hAnsi="Times New Roman" w:eastAsia="Times New Roman"/>
          <w:color w:val="auto"/>
          <w:sz w:val="28"/>
          <w:szCs w:val="28"/>
          <w:lang w:eastAsia="ru-RU"/>
        </w:rPr>
      </w:pPr>
      <w:r>
        <w:rPr>
          <w:rFonts w:ascii="Times New Roman" w:hAnsi="Times New Roman" w:eastAsia="Times New Roman"/>
          <w:bCs/>
          <w:color w:val="auto"/>
          <w:sz w:val="28"/>
          <w:szCs w:val="28"/>
          <w:lang w:eastAsia="ru-RU"/>
        </w:rPr>
        <w:t xml:space="preserve">Письмо Департамента государственной политики в сфере подготовки рабочих кадров и ДПО </w:t>
      </w:r>
      <w:r>
        <w:rPr>
          <w:rFonts w:ascii="Times New Roman" w:hAnsi="Times New Roman" w:eastAsia="Times New Roman"/>
          <w:color w:val="auto"/>
          <w:sz w:val="28"/>
          <w:szCs w:val="28"/>
          <w:lang w:eastAsia="ru-RU"/>
        </w:rPr>
        <w:t xml:space="preserve">Министерства образования и науки Российской Федерации </w:t>
      </w:r>
      <w:r>
        <w:rPr>
          <w:rFonts w:ascii="Times New Roman" w:hAnsi="Times New Roman" w:eastAsia="Times New Roman"/>
          <w:bCs/>
          <w:color w:val="auto"/>
          <w:sz w:val="28"/>
          <w:szCs w:val="28"/>
          <w:lang w:eastAsia="ru-RU"/>
        </w:rPr>
        <w:t>от 01.03.2017 № 06-174 (Методические рекомендации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2.3.4. Учебный план и график учебного процесса, разрабатываются с учетом макетов, представленных в методических материалах:</w:t>
      </w:r>
    </w:p>
    <w:p>
      <w:pPr>
        <w:pStyle w:val="20"/>
        <w:numPr>
          <w:ilvl w:val="0"/>
          <w:numId w:val="12"/>
        </w:numPr>
        <w:spacing w:after="0" w:line="360" w:lineRule="auto"/>
        <w:ind w:left="0"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ФГОС (2013–2014 гг.): «Разъяснения по формированию учебного плана основной профессиональной образовательной программы начального профессионального образования/среднего профессионального образования»;</w:t>
      </w:r>
    </w:p>
    <w:p>
      <w:pPr>
        <w:pStyle w:val="20"/>
        <w:numPr>
          <w:ilvl w:val="0"/>
          <w:numId w:val="12"/>
        </w:numPr>
        <w:spacing w:after="0" w:line="360" w:lineRule="auto"/>
        <w:ind w:left="0"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 ФГОС (2016–2020 гг.): «Методические рекомендации по разработке учебного плана организации, реализующей образовательные программы среднего профессионального образования по актуализированным и ФГОС по наиболее востребованным, новым и перспективным профессиям и специальностям». </w:t>
      </w:r>
    </w:p>
    <w:p>
      <w:pPr>
        <w:pStyle w:val="20"/>
        <w:spacing w:after="0" w:line="360" w:lineRule="auto"/>
        <w:ind w:left="0"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2.3.5. Устанавливается следующая структура учебных планов ОП СПО: титульный лист, сводные данные по бюджету времени, план учебного процесса, перечень кабинетов, лабораторий, мастерских; пояснительная записка. План учебного процесса разрабатывается по макетам Приложения 4.1.</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2.3.6. Разработанные учебные планы</w:t>
      </w:r>
      <w:r>
        <w:rPr>
          <w:rFonts w:ascii="Times New Roman" w:hAnsi="Times New Roman" w:cs="Times New Roman"/>
          <w:color w:val="auto"/>
          <w:sz w:val="28"/>
          <w:szCs w:val="28"/>
        </w:rPr>
        <w:t xml:space="preserve"> и графики учебного процесса утверждаются директором ПОО.</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2.4. Устанавливается следующий порядок разработки рабочей программы воспитания и календарного плана воспитательной работы.</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2.4.1. Рабочая программа воспитания и календарный план воспитательной работы разрабатываются заместителем директора по воспитательной работе совместно с председателями предметно</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 xml:space="preserve">цикловых комиссий, ответственных за реализацию соответствующих ОП СПО. </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2.4.2. Рабочая программа воспитания и календарный план воспитательной работы разрабатываются с учетом следующих нормативных и методических документов:</w:t>
      </w:r>
    </w:p>
    <w:p>
      <w:pPr>
        <w:pStyle w:val="21"/>
        <w:numPr>
          <w:ilvl w:val="0"/>
          <w:numId w:val="1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Примерная программа воспитания обучающихся, осваивающих образовательные программы среднего профессионального образования.</w:t>
      </w:r>
    </w:p>
    <w:p>
      <w:pPr>
        <w:pStyle w:val="21"/>
        <w:numPr>
          <w:ilvl w:val="0"/>
          <w:numId w:val="1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Стратегия развития воспитания в Российской Федерации на период до 2025 года (Распоряжение Правительства Российской Федерации от 29 мая 2015 года № 996-р).</w:t>
      </w:r>
    </w:p>
    <w:p>
      <w:pPr>
        <w:pStyle w:val="20"/>
        <w:numPr>
          <w:ilvl w:val="0"/>
          <w:numId w:val="13"/>
        </w:numPr>
        <w:spacing w:after="0" w:line="360" w:lineRule="auto"/>
        <w:ind w:left="0" w:firstLine="709"/>
        <w:jc w:val="both"/>
        <w:outlineLvl w:val="0"/>
        <w:rPr>
          <w:rFonts w:ascii="Times New Roman" w:hAnsi="Times New Roman" w:cs="Times New Roman"/>
          <w:color w:val="auto"/>
          <w:sz w:val="28"/>
          <w:szCs w:val="28"/>
        </w:rPr>
      </w:pPr>
      <w:r>
        <w:rPr>
          <w:rFonts w:ascii="Times New Roman" w:hAnsi="Times New Roman" w:eastAsia="Times New Roman" w:cs="Times New Roman"/>
          <w:bCs/>
          <w:color w:val="auto"/>
          <w:kern w:val="36"/>
          <w:sz w:val="28"/>
          <w:szCs w:val="28"/>
          <w:lang w:eastAsia="ru-RU"/>
        </w:rPr>
        <w:t>Стратегия развития воспитания обучающихся в Республике Татарстан на 2015-2025 годы (</w:t>
      </w:r>
      <w:r>
        <w:rPr>
          <w:rFonts w:ascii="Times New Roman" w:hAnsi="Times New Roman" w:cs="Times New Roman"/>
          <w:color w:val="auto"/>
          <w:sz w:val="28"/>
          <w:szCs w:val="28"/>
        </w:rPr>
        <w:t>Постановление Кабинета Министров Республики Татарстан от 17 июня 2015 года № 443).</w:t>
      </w:r>
    </w:p>
    <w:p>
      <w:pPr>
        <w:pStyle w:val="21"/>
        <w:numPr>
          <w:ilvl w:val="0"/>
          <w:numId w:val="13"/>
        </w:numPr>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ФГОС среднего профессионального образования.</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2.4.3. Рабочая программа воспитания и календарный план воспитательной работы разрабатываются и утверждается директором ежегодно. </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2.5. Устанавливается следующий порядок разработки плана внеурочной деятельности.</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2.5.1. План внеурочной деятельности разрабатывается заместителем директора по воспитательной работе совместно с заместителем директора по методической работе (методистом) и председателями предметно-цикловых комиссий, ответственных за реализацию соответствующих ОП СПО. </w:t>
      </w:r>
    </w:p>
    <w:p>
      <w:pPr>
        <w:spacing w:after="0" w:line="360" w:lineRule="auto"/>
        <w:ind w:firstLine="709"/>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rPr>
        <w:t>2.5.1. План внеурочной деятельности разрабатывается с учетом ФГОС среднего профессионального образования, ФГОС среднего общего образования, Примерной основной образовательной программы среднего общего образования (</w:t>
      </w:r>
      <w:r>
        <w:rPr>
          <w:rFonts w:ascii="Times New Roman" w:hAnsi="Times New Roman" w:cs="Times New Roman"/>
          <w:color w:val="auto"/>
          <w:sz w:val="28"/>
          <w:szCs w:val="28"/>
          <w:lang w:eastAsia="ru-RU"/>
        </w:rPr>
        <w:t xml:space="preserve">протокол  федерального учебно-методического объединения по общему образованию от 28 июня 2016 г. № 2/16-з). </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2.5.2. План внеурочной деятельности разрабатывается и утверждается директором ежегодно</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К  плану внеурочной деятельности разрабатываются и утверждаются: перечень курсов внеурочной деятельности по выбору обучающихся, план мероприятий внеурочной деятельности дисциплинарной и профессиональной направленности; календарный план воспитательной работы, в том числе деятельности органов студенческого самоуправления образовательной организации, иных общественных организаций и молодежных движений. </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2.6. </w:t>
      </w:r>
      <w:r>
        <w:rPr>
          <w:rFonts w:ascii="Times New Roman" w:hAnsi="Times New Roman" w:cs="Times New Roman"/>
          <w:color w:val="auto"/>
          <w:sz w:val="28"/>
          <w:szCs w:val="28"/>
        </w:rPr>
        <w:t>Устанавливается следующий порядок разработки рабочих программ дисциплин, профессиональных модулей, практик, курсов внеурочной деятельности.</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2.6.1. Рабочие программы по всем дисциплинам, профессиональным модулям, практикам учебного плана ОП СПО, курсов внеурочной деятельности плана внеурочной деятельности разрабатываются преподавателями, мастерами производственного обучения. Распределение зоны ответственности за разработку рабочих программ по каждой ОП СПО осуществляют председатели предметно-цикловых комиссий, реализующих соответствующие ОП СПО. </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2.6.2. Рабочие программы дисциплин, профессиональных модулей, практик, курсов внеурочной деятельности разрабатываются по макетам Приложений 4.4, 4.5, 4.6.</w:t>
      </w:r>
    </w:p>
    <w:p>
      <w:pPr>
        <w:pStyle w:val="20"/>
        <w:spacing w:line="360" w:lineRule="auto"/>
        <w:ind w:left="0"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2.6.5. Общие требования к рабочим программам дисциплин: наименование дисциплины, объем учебной нагрузки (в том числе на внеаудиторную самостоятельную работу), формы промежуточной аттестации соответствуют учебному плану; прописываются требования к результатам освоения (формируемые компетенции; знания и умения); содержание направлено на достижение заданных результатов обучения; год издания рекомендуемой основной и дополнительной литературы не превышает 5 лет.</w:t>
      </w:r>
    </w:p>
    <w:p>
      <w:pPr>
        <w:pStyle w:val="20"/>
        <w:spacing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2.6.6. Общие требования к рабочим программам профессиональных модулей: наименование модулей (в том числе междисциплинарных курсов, практик), объем учебной нагрузки по элементам модуля (в том числе на внеаудиторную самостоятельную работу), формы промежуточной аттестации соответствуют учебному плану; прописываются требования к результатам освоения (формируемые компетенции; практический опыт, знания и умения); разрабатывается содержание междисциплинарных курсов, виды работ учебной и производственной практик; содержание направлено на достижение заданных результатов обучения; год издания рекомендуемой основной и дополнительной литературы не превышает 5 лет.</w:t>
      </w:r>
    </w:p>
    <w:p>
      <w:pPr>
        <w:pStyle w:val="20"/>
        <w:spacing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2.6.7. Общие требования к рабочим программам учебной практики: прописываются требования к результатам (формируемые компетенции; практический опыт, знания и умения); виды работ по учебной практике из рабочей программы профессионального модуля конкретизируются по содержанию практических работ и объему времени, отведенному на их выполнение, содержание практических работ должно быть направлено на достижение заданных результатов обучения. </w:t>
      </w:r>
    </w:p>
    <w:p>
      <w:pPr>
        <w:pStyle w:val="20"/>
        <w:spacing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2.6.8. Общие требования к рабочим программам производственной практики / производственной практики (по профилю специальности): прописываются требования к результатам (формируемые компетенции; практический опыт, знания и умения); виды работ по производственной практике из рабочей программы профессионального модуля конкретизируются по содержанию практических работ и объему времени, отведенному на их выполнение, содержание практических работ должно быть направлено на достижение заданных результатов обучения; программа должна включать требования к отчету по практике, формы дневника практики, аттестационного листа и характеристики.</w:t>
      </w:r>
    </w:p>
    <w:p>
      <w:pPr>
        <w:pStyle w:val="20"/>
        <w:spacing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2.6.9. Общие требования к рабочим программам производственной практики (преддипломной): прописываются требования к результатам (развитие компетенций, практического опыта, </w:t>
      </w:r>
      <w:r>
        <w:rPr>
          <w:rFonts w:ascii="Times New Roman" w:hAnsi="Times New Roman" w:cs="Times New Roman"/>
          <w:color w:val="auto"/>
          <w:sz w:val="28"/>
          <w:szCs w:val="28"/>
        </w:rPr>
        <w:t>готовность к самостоятельной трудовой деятельности, подготовка к выполнению выпускной квалификационной работы</w:t>
      </w:r>
      <w:r>
        <w:rPr>
          <w:rFonts w:ascii="Times New Roman" w:hAnsi="Times New Roman" w:cs="Times New Roman"/>
          <w:bCs/>
          <w:iCs/>
          <w:color w:val="auto"/>
          <w:sz w:val="28"/>
          <w:szCs w:val="28"/>
        </w:rPr>
        <w:t>); содержание практических работ должно быть направлено на достижение заданных результатов обучения; программа должна включать требования к отчету по практике, формы дневника практики, аттестационного листа и характеристики.</w:t>
      </w:r>
    </w:p>
    <w:p>
      <w:pPr>
        <w:pStyle w:val="20"/>
        <w:spacing w:line="360" w:lineRule="auto"/>
        <w:ind w:left="0"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2.6.10. Общие требования к рабочим программам курсов внеурочной деятельности: наименование курса, объем образовательной нагрузки, прописываются требования к результатам освоения (формируемые компетенции; знания и умения; личностные, метапредметные, предметные результаты); содержание направлено на достижение заданных результатов обучения; год издания рекомендуемой основной и дополнительной литературы не превышает 5 лет.</w:t>
      </w:r>
    </w:p>
    <w:p>
      <w:pPr>
        <w:pStyle w:val="20"/>
        <w:spacing w:after="0"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2.6.10. </w:t>
      </w:r>
      <w:r>
        <w:rPr>
          <w:rFonts w:ascii="Times New Roman" w:hAnsi="Times New Roman" w:cs="Times New Roman"/>
          <w:color w:val="auto"/>
          <w:sz w:val="28"/>
          <w:szCs w:val="28"/>
        </w:rPr>
        <w:t>Актуализация (обновление) рабочих программ по дисциплинам, профессиональным модулям, практикам, курсам внеурочной деятельности учебного плана и плана внеурочной деятельности ОП СПО осуществляется ежегодно с учетом запросов работодателей, особенностей развития региона, культуры, науки, экономики, техники, технологий и социальной сферы в рамках, установленных соответствующим ФГОС среднего профессионального образования  и ФГОС среднего общего образования .</w:t>
      </w:r>
    </w:p>
    <w:p>
      <w:pPr>
        <w:pStyle w:val="20"/>
        <w:spacing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2.6.11. Разработанные (актуализированные) рабочие программы дисциплин, профессиональных модулей, практик, курсов внеурочной деятельности рассматриваются на заседаниях предметно-цикловых комиссий, что заверяется подписью председателя с указанием даты и номера протокола.</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2.6.12. Разработанные (актуализированные) рабочие программы дисциплин, профессиональных модулей, практик, курсов внеурочной деятельности утверждаются директором, причем программы практик утверждаются после предварительного согласования с </w:t>
      </w:r>
      <w:r>
        <w:rPr>
          <w:rFonts w:ascii="Times New Roman" w:hAnsi="Times New Roman" w:cs="Times New Roman"/>
          <w:color w:val="auto"/>
          <w:sz w:val="28"/>
          <w:szCs w:val="28"/>
        </w:rPr>
        <w:t>ответственным лицом из числа работников профильной организации</w:t>
      </w:r>
      <w:r>
        <w:rPr>
          <w:rFonts w:ascii="Times New Roman" w:hAnsi="Times New Roman" w:cs="Times New Roman"/>
          <w:bCs/>
          <w:iCs/>
          <w:color w:val="auto"/>
          <w:sz w:val="28"/>
          <w:szCs w:val="28"/>
        </w:rPr>
        <w:t xml:space="preserve"> (</w:t>
      </w:r>
      <w:r>
        <w:rPr>
          <w:rFonts w:ascii="Times New Roman" w:hAnsi="Times New Roman" w:cs="Times New Roman"/>
          <w:color w:val="auto"/>
          <w:sz w:val="28"/>
          <w:szCs w:val="28"/>
        </w:rPr>
        <w:t>при организации практики в профильной организации).</w:t>
      </w:r>
    </w:p>
    <w:p>
      <w:pPr>
        <w:pStyle w:val="20"/>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2.7. Устанавливается следующий порядок разработки оценочных средств для текущего контроля и промежуточной аттестации.</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2.7.1. Оценочные средства по всем дисциплинам, профессиональным модулям учебного плана ОП СПО, разрабатываются преподавателями, мастерами производственного обучения. Распределение зоны ответственности за разработку оценочных средств по каждой ОП СПО осуществляют председатели предметно</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 xml:space="preserve">цикловых комиссий, реализующих соответствующие ОП СПО. </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2.7.2. Оценочные средства по дисциплинам, профессиональным модулям разрабатываются по макетам Приложений 4.7, 4.8.</w:t>
      </w:r>
    </w:p>
    <w:p>
      <w:pPr>
        <w:autoSpaceDE w:val="0"/>
        <w:autoSpaceDN w:val="0"/>
        <w:adjustRightInd w:val="0"/>
        <w:spacing w:after="0" w:line="360" w:lineRule="auto"/>
        <w:ind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2.7.3. Общие требования к оценочным средствам по дисциплинам: </w:t>
      </w:r>
      <w:r>
        <w:rPr>
          <w:rFonts w:ascii="Times New Roman" w:hAnsi="Times New Roman" w:eastAsia="Times New Roman" w:cs="Times New Roman"/>
          <w:bCs/>
          <w:iCs/>
          <w:color w:val="auto"/>
          <w:sz w:val="28"/>
          <w:szCs w:val="28"/>
          <w:lang w:eastAsia="ru-RU"/>
        </w:rPr>
        <w:t xml:space="preserve">результаты освоения дисциплины должны быть определены в соответствии с рабочей программой в полном объеме; по всем образовательным результатам указываются формы и методы контроля, содержание оценочных средств структурируется по уровням и стадиям обучения (текущий контроль, промежуточная аттестация по дисциплине); по каждому заданному образовательному результату разрабатываются соответствующие оценочные задания; оценочные задания должны </w:t>
      </w:r>
      <w:r>
        <w:rPr>
          <w:rFonts w:ascii="Times New Roman" w:hAnsi="Times New Roman" w:eastAsia="Times New Roman" w:cs="Times New Roman"/>
          <w:color w:val="auto"/>
          <w:sz w:val="28"/>
          <w:szCs w:val="28"/>
          <w:lang w:eastAsia="ru-RU"/>
        </w:rPr>
        <w:t>реально измерять то качество, для измерения которого они предлагаются; разрабатываются критерии оценки образовательных результатов по каждому виду контрольно-оценочных материалов, в том числе с использованием квалиметрического подхода.</w:t>
      </w:r>
    </w:p>
    <w:p>
      <w:pPr>
        <w:autoSpaceDE w:val="0"/>
        <w:autoSpaceDN w:val="0"/>
        <w:adjustRightInd w:val="0"/>
        <w:spacing w:after="0" w:line="360" w:lineRule="auto"/>
        <w:ind w:firstLine="709"/>
        <w:jc w:val="both"/>
        <w:rPr>
          <w:rFonts w:ascii="Times New Roman" w:hAnsi="Times New Roman" w:eastAsia="Times New Roman" w:cs="Times New Roman"/>
          <w:color w:val="auto"/>
          <w:sz w:val="28"/>
          <w:szCs w:val="28"/>
          <w:lang w:eastAsia="ru-RU"/>
        </w:rPr>
      </w:pPr>
      <w:r>
        <w:rPr>
          <w:rFonts w:ascii="Times New Roman" w:hAnsi="Times New Roman" w:cs="Times New Roman"/>
          <w:bCs/>
          <w:iCs/>
          <w:color w:val="auto"/>
          <w:sz w:val="28"/>
          <w:szCs w:val="28"/>
        </w:rPr>
        <w:t xml:space="preserve">2.7.4. Общие требования к оценочным средствам профессиональных модулей: </w:t>
      </w:r>
      <w:r>
        <w:rPr>
          <w:rFonts w:ascii="Times New Roman" w:hAnsi="Times New Roman" w:eastAsia="Times New Roman" w:cs="Times New Roman"/>
          <w:bCs/>
          <w:iCs/>
          <w:color w:val="auto"/>
          <w:sz w:val="28"/>
          <w:szCs w:val="28"/>
          <w:lang w:eastAsia="ru-RU"/>
        </w:rPr>
        <w:t xml:space="preserve">разрабатываются показатели оценки всех профессиональных и общих компетенций в рамках соответствующего вида профессиональной деятельности; по всем показателям указываются формы и методы контроля; содержание оценочных материалов структурируется по уровням и стадиям обучения (текущий контроль, промежуточная аттестация по элементам профессионального модуля, промежуточная аттестация по профессиональному модулю); по каждому показателю оценки компетенций разрабатываются соответствующие оценочные задания; оценочные задания должны </w:t>
      </w:r>
      <w:r>
        <w:rPr>
          <w:rFonts w:ascii="Times New Roman" w:hAnsi="Times New Roman" w:eastAsia="Times New Roman" w:cs="Times New Roman"/>
          <w:color w:val="auto"/>
          <w:sz w:val="28"/>
          <w:szCs w:val="28"/>
          <w:lang w:eastAsia="ru-RU"/>
        </w:rPr>
        <w:t>реально измерять то качество, для измерения которого они предлагаются; разрабатываются критерии оценки образовательных результатов по каждому структурному элементу профессионального модуля; критерии оценки выполнения заданий экзамена по профессиональному модулю разрабатываются с использованием квалиметрического подхода; приводятся четкие рекомендации по интерпретации квалиметрической оценки результатов выполнения заданий экзамена по профессиональному модулю.</w:t>
      </w:r>
    </w:p>
    <w:p>
      <w:pPr>
        <w:pStyle w:val="20"/>
        <w:spacing w:after="0"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2.7.4. </w:t>
      </w:r>
      <w:r>
        <w:rPr>
          <w:rFonts w:ascii="Times New Roman" w:hAnsi="Times New Roman" w:cs="Times New Roman"/>
          <w:color w:val="auto"/>
          <w:sz w:val="28"/>
          <w:szCs w:val="28"/>
        </w:rPr>
        <w:t>Актуализация (обновление) оценочных средств по дисциплинам, профессиональным модулям учебного плана ОП СПО осуществляется ежегодно с учетом актуализации (обновления) рабочих программ дисциплин, профессиональных модулей, практик.</w:t>
      </w:r>
    </w:p>
    <w:p>
      <w:pPr>
        <w:pStyle w:val="20"/>
        <w:spacing w:after="0"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2.7.5. Разработанные (актуализированные) оценочные средства дисциплин, профессиональных модулей рассматриваются на заседаниях предметно-цикловых комиссий, что заверяется подписью председателя с указанием даты и номера протокола.</w:t>
      </w:r>
    </w:p>
    <w:p>
      <w:pPr>
        <w:pStyle w:val="21"/>
        <w:spacing w:line="360" w:lineRule="auto"/>
        <w:ind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2.7.6. Разработанные (актуализированные) оценочные средства дисциплин, профессиональных модулей утверждаются заместителем директора по учебной работе (или иное), причем </w:t>
      </w:r>
      <w:r>
        <w:rPr>
          <w:rFonts w:ascii="Times New Roman" w:hAnsi="Times New Roman" w:cs="Times New Roman"/>
          <w:color w:val="auto"/>
          <w:sz w:val="28"/>
          <w:szCs w:val="28"/>
        </w:rPr>
        <w:t>для промежуточной аттестации по профессиональным модулям утверждаются после предварительного положительного заключения работодателей.</w:t>
      </w:r>
    </w:p>
    <w:p>
      <w:pPr>
        <w:pStyle w:val="20"/>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2.8. Устанавливается следующий порядок разработки учебно-методического обеспечения государственной итоговой аттестации.</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2.8.1. Программы государственной итоговой аттестации по каждой ОП СПО разрабатываются председателями предметно-цикловых комиссий, реализующих соответствующие ОП СПО, по макету Приложения 4.9.</w:t>
      </w:r>
    </w:p>
    <w:p>
      <w:pPr>
        <w:pStyle w:val="20"/>
        <w:spacing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2.8.2. </w:t>
      </w:r>
      <w:r>
        <w:rPr>
          <w:rFonts w:ascii="Times New Roman" w:hAnsi="Times New Roman" w:cs="Times New Roman"/>
          <w:color w:val="auto"/>
          <w:sz w:val="28"/>
          <w:szCs w:val="28"/>
        </w:rPr>
        <w:t>Программы государственной итоговой аттестации, включающие в том числе требования к выпускным квалификационным работам, задания и продолжительность государственных экзаменов, методику оценивания результатов, утверждаются директором ПОО после их обсуждения на заседании педагогического совета ПОО с участием председателей государственных экзаменационных комиссий.</w:t>
      </w:r>
    </w:p>
    <w:p>
      <w:pPr>
        <w:pStyle w:val="20"/>
        <w:spacing w:after="0" w:line="360" w:lineRule="auto"/>
        <w:ind w:left="0" w:firstLine="709"/>
        <w:jc w:val="center"/>
        <w:rPr>
          <w:rFonts w:ascii="Times New Roman" w:hAnsi="Times New Roman" w:cs="Times New Roman"/>
          <w:bCs/>
          <w:iCs/>
          <w:color w:val="auto"/>
          <w:sz w:val="28"/>
          <w:szCs w:val="28"/>
        </w:rPr>
      </w:pPr>
      <w:r>
        <w:rPr>
          <w:rFonts w:ascii="Times New Roman" w:hAnsi="Times New Roman" w:cs="Times New Roman"/>
          <w:bCs/>
          <w:iCs/>
          <w:color w:val="auto"/>
          <w:sz w:val="28"/>
          <w:szCs w:val="28"/>
        </w:rPr>
        <w:t>3. Формирование учебно-методических комплектов по образовательным программам среднего профессионального образования</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 Учебно-методический комплект (далее </w:t>
      </w:r>
      <w:r>
        <w:rPr>
          <w:rFonts w:ascii="Times New Roman" w:hAnsi="Times New Roman" w:cs="Times New Roman"/>
          <w:color w:val="auto"/>
          <w:sz w:val="28"/>
          <w:szCs w:val="28"/>
          <w:lang w:val="ru-RU"/>
        </w:rPr>
        <w:t>-</w:t>
      </w:r>
      <w:r>
        <w:rPr>
          <w:rFonts w:ascii="Times New Roman" w:hAnsi="Times New Roman" w:cs="Times New Roman"/>
          <w:color w:val="auto"/>
          <w:sz w:val="28"/>
          <w:szCs w:val="28"/>
        </w:rPr>
        <w:t xml:space="preserve"> УМК) по ОП СПО.</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3.1.1. УМК по ОП СПО формируется в целях совершенствования организации образовательного процесса в ПОО, подготовки к процедуре государственной аккредитации образовательной деятельности.</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3.1.2. Формирование УМК по ОП СПО осуществляется службой заместителя директора по учебно-</w:t>
      </w:r>
      <w:r>
        <w:rPr>
          <w:rFonts w:ascii="Times New Roman" w:hAnsi="Times New Roman" w:cs="Times New Roman"/>
          <w:color w:val="auto"/>
          <w:sz w:val="28"/>
          <w:szCs w:val="28"/>
          <w:lang w:val="ru-RU"/>
        </w:rPr>
        <w:t>производственной</w:t>
      </w:r>
      <w:r>
        <w:rPr>
          <w:rFonts w:ascii="Times New Roman" w:hAnsi="Times New Roman" w:cs="Times New Roman"/>
          <w:color w:val="auto"/>
          <w:sz w:val="28"/>
          <w:szCs w:val="28"/>
        </w:rPr>
        <w:t xml:space="preserve"> работе  в соответствии со структурой, описанной в пункте 2.2. настоящего Положения.</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3.1.3. УМК формируются ежегодно по всем реализуемым ОП СПО на учебные группы нового приема. </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3.1.4. Количество УМК по каждой реализуемой ОП СПО соответствует сроку обучения.</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3.2. УМК по дисциплинам, профессиональным модулям, практике ОП СПО.</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3.2.1. УМК по дисциплинам, профессиональным модулям, практике формируются преподавателями/мастерами производственного обучения в целях совершенствования обучения дисциплинам, профессиональным модулям, практике. </w:t>
      </w:r>
    </w:p>
    <w:p>
      <w:pPr>
        <w:spacing w:after="0" w:line="360" w:lineRule="auto"/>
        <w:ind w:firstLine="709"/>
        <w:jc w:val="both"/>
        <w:rPr>
          <w:rFonts w:ascii="Times New Roman" w:hAnsi="Times New Roman" w:eastAsia="Times New Roman" w:cs="Times New Roman"/>
          <w:bCs/>
          <w:color w:val="auto"/>
          <w:sz w:val="28"/>
          <w:szCs w:val="28"/>
          <w:lang w:eastAsia="ru-RU"/>
        </w:rPr>
      </w:pPr>
      <w:r>
        <w:rPr>
          <w:rFonts w:ascii="Times New Roman" w:hAnsi="Times New Roman" w:cs="Times New Roman"/>
          <w:color w:val="auto"/>
          <w:sz w:val="28"/>
          <w:szCs w:val="28"/>
        </w:rPr>
        <w:t xml:space="preserve">3.2.2. </w:t>
      </w:r>
      <w:r>
        <w:rPr>
          <w:rFonts w:ascii="Times New Roman" w:hAnsi="Times New Roman" w:eastAsia="Times New Roman" w:cs="Times New Roman"/>
          <w:bCs/>
          <w:color w:val="auto"/>
          <w:sz w:val="28"/>
          <w:szCs w:val="28"/>
          <w:lang w:eastAsia="ru-RU"/>
        </w:rPr>
        <w:t>Педагогические работники свободны в выборе учебно-методического обеспечения, образовательных технологий по реализуемым ими образовательным программам, следовательно, самостоятельно формируют структуру соответствующего УМК.</w:t>
      </w:r>
    </w:p>
    <w:p>
      <w:pPr>
        <w:spacing w:after="0" w:line="360" w:lineRule="auto"/>
        <w:ind w:firstLine="709"/>
        <w:jc w:val="both"/>
        <w:rPr>
          <w:rFonts w:ascii="Times New Roman" w:hAnsi="Times New Roman" w:eastAsia="Times New Roman" w:cs="Times New Roman"/>
          <w:bCs/>
          <w:color w:val="auto"/>
          <w:sz w:val="28"/>
          <w:szCs w:val="28"/>
          <w:lang w:eastAsia="ru-RU"/>
        </w:rPr>
      </w:pPr>
      <w:r>
        <w:rPr>
          <w:rFonts w:ascii="Times New Roman" w:hAnsi="Times New Roman" w:eastAsia="Times New Roman" w:cs="Times New Roman"/>
          <w:bCs/>
          <w:color w:val="auto"/>
          <w:sz w:val="28"/>
          <w:szCs w:val="28"/>
          <w:lang w:eastAsia="ru-RU"/>
        </w:rPr>
        <w:t>3.2.3. Обязательными компонентами УМК по дисциплине являются:</w:t>
      </w:r>
    </w:p>
    <w:p>
      <w:pPr>
        <w:pStyle w:val="20"/>
        <w:widowControl w:val="0"/>
        <w:numPr>
          <w:ilvl w:val="0"/>
          <w:numId w:val="14"/>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Рабочая учебная программа дисциплины.</w:t>
      </w:r>
    </w:p>
    <w:p>
      <w:pPr>
        <w:pStyle w:val="20"/>
        <w:widowControl w:val="0"/>
        <w:numPr>
          <w:ilvl w:val="0"/>
          <w:numId w:val="14"/>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Календарно</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тематический план по дисциплине.</w:t>
      </w:r>
    </w:p>
    <w:p>
      <w:pPr>
        <w:pStyle w:val="20"/>
        <w:widowControl w:val="0"/>
        <w:numPr>
          <w:ilvl w:val="0"/>
          <w:numId w:val="14"/>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Комплект планов учебных занятий (технологических карт преподавателя).</w:t>
      </w:r>
    </w:p>
    <w:p>
      <w:pPr>
        <w:pStyle w:val="20"/>
        <w:widowControl w:val="0"/>
        <w:numPr>
          <w:ilvl w:val="0"/>
          <w:numId w:val="14"/>
        </w:numPr>
        <w:shd w:val="clear" w:color="auto" w:fill="FFFFFF"/>
        <w:tabs>
          <w:tab w:val="left" w:pos="841"/>
        </w:tabs>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Методические рекомендации (указания) по выполнению лабораторно</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практических работ.</w:t>
      </w:r>
    </w:p>
    <w:p>
      <w:pPr>
        <w:pStyle w:val="20"/>
        <w:numPr>
          <w:ilvl w:val="0"/>
          <w:numId w:val="14"/>
        </w:numPr>
        <w:shd w:val="clear" w:color="auto" w:fill="FFFFFF"/>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Комплект методического обеспечения самостоятельной (внеаудиторной) работы, в том числе методическое обеспечение курсового проектирования по дисциплинам.</w:t>
      </w:r>
    </w:p>
    <w:p>
      <w:pPr>
        <w:pStyle w:val="20"/>
        <w:numPr>
          <w:ilvl w:val="0"/>
          <w:numId w:val="14"/>
        </w:numPr>
        <w:shd w:val="clear" w:color="auto" w:fill="FFFFFF"/>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Оценочные средства по дисциплине.</w:t>
      </w:r>
    </w:p>
    <w:p>
      <w:pPr>
        <w:spacing w:after="0" w:line="360" w:lineRule="auto"/>
        <w:ind w:firstLine="709"/>
        <w:jc w:val="both"/>
        <w:rPr>
          <w:rFonts w:ascii="Times New Roman" w:hAnsi="Times New Roman" w:eastAsia="Times New Roman" w:cs="Times New Roman"/>
          <w:bCs/>
          <w:color w:val="auto"/>
          <w:sz w:val="28"/>
          <w:szCs w:val="28"/>
          <w:lang w:eastAsia="ru-RU"/>
        </w:rPr>
      </w:pPr>
      <w:r>
        <w:rPr>
          <w:rFonts w:ascii="Times New Roman" w:hAnsi="Times New Roman" w:eastAsia="Times New Roman" w:cs="Times New Roman"/>
          <w:bCs/>
          <w:color w:val="auto"/>
          <w:sz w:val="28"/>
          <w:szCs w:val="28"/>
          <w:lang w:eastAsia="ru-RU"/>
        </w:rPr>
        <w:t>3.2.4. Обязательными компонентами УМК по профессиональному модулю (разделу модуля) являются:</w:t>
      </w:r>
    </w:p>
    <w:p>
      <w:pPr>
        <w:pStyle w:val="20"/>
        <w:widowControl w:val="0"/>
        <w:numPr>
          <w:ilvl w:val="0"/>
          <w:numId w:val="15"/>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Рабочая учебная программа профессионального модуля.</w:t>
      </w:r>
    </w:p>
    <w:p>
      <w:pPr>
        <w:pStyle w:val="20"/>
        <w:widowControl w:val="0"/>
        <w:numPr>
          <w:ilvl w:val="0"/>
          <w:numId w:val="15"/>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Рабочие программы учебной практики, производственной практики.</w:t>
      </w:r>
    </w:p>
    <w:p>
      <w:pPr>
        <w:pStyle w:val="20"/>
        <w:widowControl w:val="0"/>
        <w:numPr>
          <w:ilvl w:val="0"/>
          <w:numId w:val="15"/>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Календарно</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-тематический план по междисциплинарным курсам, учебной практике.</w:t>
      </w:r>
    </w:p>
    <w:p>
      <w:pPr>
        <w:pStyle w:val="20"/>
        <w:widowControl w:val="0"/>
        <w:numPr>
          <w:ilvl w:val="0"/>
          <w:numId w:val="15"/>
        </w:numPr>
        <w:shd w:val="clear" w:color="auto" w:fill="FFFFFF"/>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Комплект планов учебных занятий (технологических карт) по междисциплинарным курсам, учебной практике.</w:t>
      </w:r>
    </w:p>
    <w:p>
      <w:pPr>
        <w:pStyle w:val="20"/>
        <w:widowControl w:val="0"/>
        <w:numPr>
          <w:ilvl w:val="0"/>
          <w:numId w:val="15"/>
        </w:numPr>
        <w:shd w:val="clear" w:color="auto" w:fill="FFFFFF"/>
        <w:tabs>
          <w:tab w:val="left" w:pos="841"/>
        </w:tabs>
        <w:autoSpaceDE w:val="0"/>
        <w:autoSpaceDN w:val="0"/>
        <w:adjustRightInd w:val="0"/>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Методические рекомендации (указания) по выполнению лабораторно</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-практических работ по междисциплинарным курсам.</w:t>
      </w:r>
    </w:p>
    <w:p>
      <w:pPr>
        <w:pStyle w:val="20"/>
        <w:numPr>
          <w:ilvl w:val="0"/>
          <w:numId w:val="15"/>
        </w:numPr>
        <w:shd w:val="clear" w:color="auto" w:fill="FFFFFF"/>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Комплект методического обеспечения самостоятельной (внеаудиторной) работы, в том числе методическое обеспечение курсового проектирования по междисциплинарным курсам.</w:t>
      </w:r>
    </w:p>
    <w:p>
      <w:pPr>
        <w:pStyle w:val="20"/>
        <w:numPr>
          <w:ilvl w:val="0"/>
          <w:numId w:val="15"/>
        </w:numPr>
        <w:shd w:val="clear" w:color="auto" w:fill="FFFFFF"/>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eastAsia="Times New Roman" w:cs="Times New Roman"/>
          <w:color w:val="auto"/>
          <w:spacing w:val="-1"/>
          <w:sz w:val="28"/>
          <w:szCs w:val="28"/>
        </w:rPr>
        <w:t>Комплект организационно</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w:t>
      </w:r>
      <w:r>
        <w:rPr>
          <w:rFonts w:ascii="Times New Roman" w:hAnsi="Times New Roman" w:eastAsia="Times New Roman" w:cs="Times New Roman"/>
          <w:color w:val="auto"/>
          <w:spacing w:val="-1"/>
          <w:sz w:val="28"/>
          <w:szCs w:val="28"/>
          <w:lang w:val="ru-RU"/>
        </w:rPr>
        <w:t xml:space="preserve"> </w:t>
      </w:r>
      <w:r>
        <w:rPr>
          <w:rFonts w:ascii="Times New Roman" w:hAnsi="Times New Roman" w:eastAsia="Times New Roman" w:cs="Times New Roman"/>
          <w:color w:val="auto"/>
          <w:spacing w:val="-1"/>
          <w:sz w:val="28"/>
          <w:szCs w:val="28"/>
        </w:rPr>
        <w:t xml:space="preserve">методического обеспечения производственной практики (производственной практики по профилю специальности), в том числе </w:t>
      </w:r>
      <w:r>
        <w:rPr>
          <w:rFonts w:ascii="Times New Roman" w:hAnsi="Times New Roman" w:cs="Times New Roman"/>
          <w:bCs/>
          <w:iCs/>
          <w:color w:val="auto"/>
          <w:sz w:val="28"/>
          <w:szCs w:val="28"/>
        </w:rPr>
        <w:t>требования к отчету по практике, формы дневника, аттестационного листа и характеристики.</w:t>
      </w:r>
    </w:p>
    <w:p>
      <w:pPr>
        <w:pStyle w:val="20"/>
        <w:numPr>
          <w:ilvl w:val="0"/>
          <w:numId w:val="15"/>
        </w:numPr>
        <w:shd w:val="clear" w:color="auto" w:fill="FFFFFF"/>
        <w:spacing w:after="0" w:line="360" w:lineRule="auto"/>
        <w:ind w:left="0" w:firstLine="709"/>
        <w:jc w:val="both"/>
        <w:rPr>
          <w:rFonts w:ascii="Times New Roman" w:hAnsi="Times New Roman" w:eastAsia="Times New Roman" w:cs="Times New Roman"/>
          <w:color w:val="auto"/>
          <w:spacing w:val="-1"/>
          <w:sz w:val="28"/>
          <w:szCs w:val="28"/>
        </w:rPr>
      </w:pPr>
      <w:r>
        <w:rPr>
          <w:rFonts w:ascii="Times New Roman" w:hAnsi="Times New Roman" w:cs="Times New Roman"/>
          <w:bCs/>
          <w:iCs/>
          <w:color w:val="auto"/>
          <w:sz w:val="28"/>
          <w:szCs w:val="28"/>
        </w:rPr>
        <w:t>Оценочные средства по профессиональному модулю.</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3.3. УМК государственной итоговой аттестации по ОП СПО.</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3.3.1. УМК государственной итоговой аттестации формируются председателями предметно</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w:t>
      </w:r>
      <w:r>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rPr>
        <w:t xml:space="preserve">цикловых комиссий в целях совершенствования процедуры и повышения качества государственной итоговой аттестации. </w:t>
      </w:r>
    </w:p>
    <w:p>
      <w:pPr>
        <w:spacing w:after="0" w:line="360" w:lineRule="auto"/>
        <w:ind w:firstLine="709"/>
        <w:jc w:val="both"/>
        <w:rPr>
          <w:rFonts w:ascii="Times New Roman" w:hAnsi="Times New Roman" w:eastAsia="Times New Roman" w:cs="Times New Roman"/>
          <w:bCs/>
          <w:color w:val="auto"/>
          <w:sz w:val="28"/>
          <w:szCs w:val="28"/>
          <w:lang w:eastAsia="ru-RU"/>
        </w:rPr>
      </w:pPr>
      <w:r>
        <w:rPr>
          <w:rFonts w:ascii="Times New Roman" w:hAnsi="Times New Roman" w:eastAsia="Times New Roman" w:cs="Times New Roman"/>
          <w:bCs/>
          <w:color w:val="auto"/>
          <w:sz w:val="28"/>
          <w:szCs w:val="28"/>
          <w:lang w:eastAsia="ru-RU"/>
        </w:rPr>
        <w:t xml:space="preserve">3.3.2. Обязательными компонентами УМК </w:t>
      </w:r>
      <w:r>
        <w:rPr>
          <w:rFonts w:ascii="Times New Roman" w:hAnsi="Times New Roman" w:cs="Times New Roman"/>
          <w:color w:val="auto"/>
          <w:sz w:val="28"/>
          <w:szCs w:val="28"/>
        </w:rPr>
        <w:t>государственной итоговой аттестации</w:t>
      </w:r>
      <w:r>
        <w:rPr>
          <w:rFonts w:ascii="Times New Roman" w:hAnsi="Times New Roman" w:eastAsia="Times New Roman" w:cs="Times New Roman"/>
          <w:bCs/>
          <w:color w:val="auto"/>
          <w:sz w:val="28"/>
          <w:szCs w:val="28"/>
          <w:lang w:eastAsia="ru-RU"/>
        </w:rPr>
        <w:t xml:space="preserve"> являются:</w:t>
      </w:r>
    </w:p>
    <w:p>
      <w:pPr>
        <w:pStyle w:val="20"/>
        <w:numPr>
          <w:ilvl w:val="0"/>
          <w:numId w:val="16"/>
        </w:numPr>
        <w:spacing w:after="0"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Программа государственной итоговой аттестации.</w:t>
      </w:r>
    </w:p>
    <w:p>
      <w:pPr>
        <w:pStyle w:val="20"/>
        <w:numPr>
          <w:ilvl w:val="0"/>
          <w:numId w:val="16"/>
        </w:numPr>
        <w:spacing w:after="0"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Методические рекомендации по выполнению выпускной квалификационной работы.</w:t>
      </w:r>
    </w:p>
    <w:p>
      <w:pPr>
        <w:pStyle w:val="20"/>
        <w:shd w:val="clear" w:color="auto" w:fill="FFFFFF"/>
        <w:spacing w:after="0" w:line="360" w:lineRule="auto"/>
        <w:ind w:left="0" w:firstLine="709"/>
        <w:jc w:val="center"/>
        <w:rPr>
          <w:rFonts w:ascii="Times New Roman" w:hAnsi="Times New Roman" w:eastAsia="Times New Roman" w:cs="Times New Roman"/>
          <w:color w:val="auto"/>
          <w:spacing w:val="-1"/>
          <w:sz w:val="28"/>
          <w:szCs w:val="28"/>
        </w:rPr>
      </w:pPr>
    </w:p>
    <w:p>
      <w:pPr>
        <w:widowControl w:val="0"/>
        <w:autoSpaceDE w:val="0"/>
        <w:autoSpaceDN w:val="0"/>
        <w:spacing w:after="0" w:line="240" w:lineRule="auto"/>
        <w:jc w:val="center"/>
        <w:rPr>
          <w:rFonts w:ascii="Times New Roman" w:hAnsi="Times New Roman" w:eastAsia="Times New Roman" w:cs="Times New Roman"/>
          <w:color w:val="auto"/>
          <w:sz w:val="24"/>
          <w:szCs w:val="24"/>
          <w:lang w:eastAsia="ru-RU" w:bidi="ru-RU"/>
        </w:rPr>
      </w:pPr>
      <w:r>
        <w:rPr>
          <w:rFonts w:ascii="Times New Roman" w:hAnsi="Times New Roman" w:eastAsia="Times New Roman" w:cs="Times New Roman"/>
          <w:color w:val="auto"/>
          <w:sz w:val="24"/>
          <w:szCs w:val="24"/>
          <w:lang w:eastAsia="ru-RU" w:bidi="ru-RU"/>
        </w:rPr>
        <w:t>МИНИСТЕРСТВО ОБРАЗОВАНИЯ И НАУКИ РЕСПУБЛИКИ ТАТАРСТАН ГОСУДАРСТВЕННОЕ АВТОНОМНОЕ ПРОФЕССИОНАЛЬНОЕ ОБРАЗОВАТЕЛЬНОЕ УЧРЕЖДЕНИЕ «БАВЛИНСКИЙ АГРАРНЫЙ КОЛЛЕДЖ»</w:t>
      </w:r>
    </w:p>
    <w:p>
      <w:pPr>
        <w:widowControl w:val="0"/>
        <w:autoSpaceDE w:val="0"/>
        <w:autoSpaceDN w:val="0"/>
        <w:spacing w:after="0" w:line="240" w:lineRule="auto"/>
        <w:jc w:val="center"/>
        <w:rPr>
          <w:rFonts w:ascii="Times New Roman" w:hAnsi="Times New Roman" w:eastAsia="Times New Roman" w:cs="Times New Roman"/>
          <w:color w:val="auto"/>
          <w:sz w:val="24"/>
          <w:szCs w:val="24"/>
          <w:lang w:eastAsia="ru-RU" w:bidi="ru-RU"/>
        </w:rPr>
      </w:pPr>
    </w:p>
    <w:tbl>
      <w:tblPr>
        <w:tblStyle w:val="16"/>
        <w:tblW w:w="8657" w:type="dxa"/>
        <w:tblInd w:w="516" w:type="dxa"/>
        <w:tblLayout w:type="fixed"/>
        <w:tblCellMar>
          <w:top w:w="15" w:type="dxa"/>
          <w:left w:w="15" w:type="dxa"/>
          <w:bottom w:w="15" w:type="dxa"/>
          <w:right w:w="15" w:type="dxa"/>
        </w:tblCellMar>
      </w:tblPr>
      <w:tblGrid>
        <w:gridCol w:w="3502"/>
        <w:gridCol w:w="5155"/>
      </w:tblGrid>
      <w:tr>
        <w:tblPrEx>
          <w:tblLayout w:type="fixed"/>
          <w:tblCellMar>
            <w:top w:w="15" w:type="dxa"/>
            <w:left w:w="15" w:type="dxa"/>
            <w:bottom w:w="15" w:type="dxa"/>
            <w:right w:w="15" w:type="dxa"/>
          </w:tblCellMar>
        </w:tblPrEx>
        <w:tc>
          <w:tcPr>
            <w:tcW w:w="3502" w:type="dxa"/>
            <w:tcMar>
              <w:top w:w="90" w:type="dxa"/>
              <w:left w:w="90" w:type="dxa"/>
              <w:bottom w:w="90" w:type="dxa"/>
              <w:right w:w="90" w:type="dxa"/>
            </w:tcMar>
          </w:tcPr>
          <w:p>
            <w:pPr>
              <w:spacing w:after="0" w:line="240" w:lineRule="auto"/>
              <w:rPr>
                <w:rFonts w:ascii="Times New Roman" w:hAnsi="Times New Roman" w:eastAsia="Calibri" w:cs="Times New Roman"/>
                <w:iCs/>
                <w:color w:val="auto"/>
                <w:sz w:val="24"/>
                <w:szCs w:val="24"/>
              </w:rPr>
            </w:pPr>
            <w:r>
              <w:rPr>
                <w:rFonts w:ascii="Times New Roman" w:hAnsi="Times New Roman" w:eastAsia="Calibri" w:cs="Times New Roman"/>
                <w:color w:val="auto"/>
                <w:sz w:val="24"/>
                <w:szCs w:val="24"/>
              </w:rPr>
              <w:t xml:space="preserve">      СОГЛАСОВАНО</w:t>
            </w:r>
            <w:r>
              <w:rPr>
                <w:rFonts w:ascii="Times New Roman" w:hAnsi="Times New Roman" w:eastAsia="Calibri" w:cs="Times New Roman"/>
                <w:iCs/>
                <w:color w:val="auto"/>
                <w:sz w:val="24"/>
                <w:szCs w:val="24"/>
              </w:rPr>
              <w:t xml:space="preserve"> </w:t>
            </w:r>
          </w:p>
          <w:p>
            <w:pPr>
              <w:spacing w:after="0" w:line="240" w:lineRule="auto"/>
              <w:rPr>
                <w:rFonts w:ascii="Times New Roman" w:hAnsi="Times New Roman" w:eastAsia="Calibri" w:cs="Times New Roman"/>
                <w:iCs/>
                <w:color w:val="auto"/>
                <w:sz w:val="24"/>
                <w:szCs w:val="24"/>
              </w:rPr>
            </w:pPr>
            <w:r>
              <w:rPr>
                <w:rFonts w:ascii="Times New Roman" w:hAnsi="Times New Roman" w:eastAsia="Calibri" w:cs="Times New Roman"/>
                <w:iCs/>
                <w:color w:val="auto"/>
                <w:sz w:val="24"/>
                <w:szCs w:val="24"/>
                <w:lang w:val="ru-RU"/>
              </w:rPr>
              <w:t>С</w:t>
            </w:r>
            <w:r>
              <w:rPr>
                <w:rFonts w:ascii="Times New Roman" w:hAnsi="Times New Roman" w:eastAsia="Calibri" w:cs="Times New Roman"/>
                <w:iCs/>
                <w:color w:val="auto"/>
                <w:sz w:val="24"/>
                <w:szCs w:val="24"/>
              </w:rPr>
              <w:t>оветом</w:t>
            </w:r>
          </w:p>
          <w:p>
            <w:pPr>
              <w:spacing w:after="0" w:line="240" w:lineRule="auto"/>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(протокол от </w:t>
            </w:r>
            <w:r>
              <w:rPr>
                <w:rFonts w:ascii="Times New Roman" w:hAnsi="Times New Roman" w:eastAsia="Calibri" w:cs="Times New Roman"/>
                <w:iCs/>
                <w:color w:val="auto"/>
                <w:sz w:val="24"/>
                <w:szCs w:val="24"/>
              </w:rPr>
              <w:t>«__»___ 20</w:t>
            </w:r>
            <w:r>
              <w:rPr>
                <w:rFonts w:ascii="Times New Roman" w:hAnsi="Times New Roman" w:eastAsia="Calibri" w:cs="Times New Roman"/>
                <w:iCs/>
                <w:color w:val="auto"/>
                <w:sz w:val="24"/>
                <w:szCs w:val="24"/>
                <w:lang w:val="ru-RU"/>
              </w:rPr>
              <w:t>2</w:t>
            </w:r>
            <w:r>
              <w:rPr>
                <w:rFonts w:ascii="Times New Roman" w:hAnsi="Times New Roman" w:eastAsia="Calibri" w:cs="Times New Roman"/>
                <w:iCs/>
                <w:color w:val="auto"/>
                <w:sz w:val="24"/>
                <w:szCs w:val="24"/>
              </w:rPr>
              <w:t>_ г.</w:t>
            </w:r>
            <w:r>
              <w:rPr>
                <w:rFonts w:ascii="Times New Roman" w:hAnsi="Times New Roman" w:eastAsia="Calibri" w:cs="Times New Roman"/>
                <w:color w:val="auto"/>
                <w:sz w:val="24"/>
                <w:szCs w:val="24"/>
              </w:rPr>
              <w:t> № </w:t>
            </w:r>
          </w:p>
        </w:tc>
        <w:tc>
          <w:tcPr>
            <w:tcW w:w="5155" w:type="dxa"/>
            <w:tcMar>
              <w:top w:w="90" w:type="dxa"/>
              <w:left w:w="90" w:type="dxa"/>
              <w:bottom w:w="90" w:type="dxa"/>
              <w:right w:w="90" w:type="dxa"/>
            </w:tcMar>
          </w:tcPr>
          <w:p>
            <w:pPr>
              <w:spacing w:after="0" w:line="240" w:lineRule="auto"/>
              <w:jc w:val="right"/>
              <w:rPr>
                <w:rFonts w:ascii="Times New Roman" w:hAnsi="Times New Roman" w:eastAsia="Calibri" w:cs="Times New Roman"/>
                <w:iCs/>
                <w:color w:val="auto"/>
                <w:sz w:val="24"/>
                <w:szCs w:val="24"/>
              </w:rPr>
            </w:pPr>
            <w:r>
              <w:rPr>
                <w:rFonts w:ascii="Times New Roman" w:hAnsi="Times New Roman" w:eastAsia="Calibri" w:cs="Times New Roman"/>
                <w:color w:val="auto"/>
                <w:sz w:val="24"/>
                <w:szCs w:val="24"/>
              </w:rPr>
              <w:t>УТВЕРЖДАЮ</w:t>
            </w:r>
          </w:p>
          <w:p>
            <w:pPr>
              <w:spacing w:after="0" w:line="240" w:lineRule="auto"/>
              <w:jc w:val="right"/>
              <w:rPr>
                <w:rFonts w:ascii="Times New Roman" w:hAnsi="Times New Roman" w:eastAsia="Calibri" w:cs="Times New Roman"/>
                <w:color w:val="auto"/>
                <w:sz w:val="24"/>
                <w:szCs w:val="24"/>
              </w:rPr>
            </w:pPr>
            <w:r>
              <w:rPr>
                <w:rFonts w:ascii="Times New Roman" w:hAnsi="Times New Roman" w:eastAsia="Calibri" w:cs="Times New Roman"/>
                <w:iCs/>
                <w:color w:val="auto"/>
                <w:sz w:val="24"/>
                <w:szCs w:val="24"/>
              </w:rPr>
              <w:t xml:space="preserve"> Директор</w:t>
            </w:r>
            <w:r>
              <w:rPr>
                <w:rFonts w:ascii="Times New Roman" w:hAnsi="Times New Roman" w:eastAsia="Calibri" w:cs="Times New Roman"/>
                <w:color w:val="auto"/>
                <w:sz w:val="24"/>
                <w:szCs w:val="24"/>
              </w:rPr>
              <w:t xml:space="preserve"> ГАПОУ </w:t>
            </w:r>
          </w:p>
          <w:p>
            <w:pPr>
              <w:spacing w:after="0" w:line="240" w:lineRule="auto"/>
              <w:jc w:val="right"/>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 xml:space="preserve">                          «Бавлинский аграрный колледж»</w:t>
            </w:r>
          </w:p>
          <w:p>
            <w:pPr>
              <w:spacing w:after="0" w:line="240" w:lineRule="auto"/>
              <w:jc w:val="right"/>
              <w:rPr>
                <w:rFonts w:ascii="Times New Roman" w:hAnsi="Times New Roman" w:eastAsia="Calibri" w:cs="Times New Roman"/>
                <w:color w:val="auto"/>
                <w:sz w:val="24"/>
                <w:szCs w:val="24"/>
              </w:rPr>
            </w:pPr>
            <w:r>
              <w:rPr>
                <w:rFonts w:ascii="Times New Roman" w:hAnsi="Times New Roman" w:eastAsia="Calibri" w:cs="Times New Roman"/>
                <w:color w:val="auto"/>
                <w:sz w:val="24"/>
                <w:szCs w:val="24"/>
              </w:rPr>
              <w:t>______В.Л.Шафиков</w:t>
            </w:r>
          </w:p>
        </w:tc>
      </w:tr>
    </w:tbl>
    <w:p>
      <w:pPr>
        <w:pStyle w:val="27"/>
        <w:spacing w:before="0" w:line="360" w:lineRule="auto"/>
        <w:rPr>
          <w:color w:val="auto"/>
          <w:sz w:val="28"/>
          <w:szCs w:val="28"/>
          <w:u w:val="single"/>
        </w:rPr>
      </w:pPr>
    </w:p>
    <w:p>
      <w:pPr>
        <w:pStyle w:val="27"/>
        <w:spacing w:before="0" w:line="360" w:lineRule="auto"/>
        <w:rPr>
          <w:color w:val="auto"/>
          <w:sz w:val="28"/>
          <w:szCs w:val="28"/>
          <w:u w:val="single"/>
        </w:rPr>
      </w:pPr>
    </w:p>
    <w:p>
      <w:pPr>
        <w:pStyle w:val="27"/>
        <w:spacing w:before="0" w:line="360" w:lineRule="auto"/>
        <w:rPr>
          <w:color w:val="auto"/>
          <w:sz w:val="28"/>
          <w:szCs w:val="28"/>
          <w:u w:val="single"/>
        </w:rPr>
      </w:pPr>
    </w:p>
    <w:p>
      <w:pPr>
        <w:pStyle w:val="27"/>
        <w:spacing w:before="0" w:line="360" w:lineRule="auto"/>
        <w:rPr>
          <w:color w:val="auto"/>
          <w:sz w:val="28"/>
          <w:szCs w:val="28"/>
          <w:u w:val="single"/>
        </w:rPr>
      </w:pPr>
    </w:p>
    <w:p>
      <w:pPr>
        <w:pStyle w:val="27"/>
        <w:spacing w:before="0" w:line="360" w:lineRule="auto"/>
        <w:rPr>
          <w:color w:val="auto"/>
          <w:sz w:val="28"/>
          <w:szCs w:val="28"/>
          <w:u w:val="single"/>
        </w:rPr>
      </w:pPr>
    </w:p>
    <w:p>
      <w:pPr>
        <w:pStyle w:val="27"/>
        <w:spacing w:before="0" w:line="360" w:lineRule="auto"/>
        <w:rPr>
          <w:color w:val="auto"/>
          <w:sz w:val="28"/>
          <w:szCs w:val="28"/>
          <w:u w:val="single"/>
        </w:rPr>
      </w:pPr>
    </w:p>
    <w:p>
      <w:pPr>
        <w:pStyle w:val="27"/>
        <w:spacing w:before="0" w:line="360" w:lineRule="auto"/>
        <w:rPr>
          <w:color w:val="auto"/>
          <w:sz w:val="28"/>
          <w:szCs w:val="28"/>
          <w:u w:val="single"/>
        </w:rPr>
      </w:pPr>
    </w:p>
    <w:p>
      <w:pPr>
        <w:pStyle w:val="27"/>
        <w:spacing w:before="0" w:line="360" w:lineRule="auto"/>
        <w:rPr>
          <w:color w:val="auto"/>
          <w:sz w:val="28"/>
          <w:szCs w:val="28"/>
          <w:u w:val="single"/>
        </w:rPr>
      </w:pPr>
      <w:r>
        <w:rPr>
          <w:color w:val="auto"/>
          <w:sz w:val="28"/>
          <w:szCs w:val="28"/>
          <w:u w:val="single"/>
        </w:rPr>
        <w:t>Положение</w:t>
      </w:r>
      <w:r>
        <w:rPr>
          <w:color w:val="auto"/>
          <w:sz w:val="28"/>
          <w:szCs w:val="28"/>
          <w:u w:val="single"/>
          <w:lang w:val="ru-RU"/>
        </w:rPr>
        <w:t xml:space="preserve"> </w:t>
      </w:r>
      <w:r>
        <w:rPr>
          <w:color w:val="auto"/>
          <w:sz w:val="28"/>
          <w:szCs w:val="28"/>
          <w:u w:val="single"/>
        </w:rPr>
        <w:t xml:space="preserve"> о практике образовательных программ среднего профессионального образования</w:t>
      </w: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p>
    <w:p>
      <w:pPr>
        <w:pStyle w:val="28"/>
        <w:spacing w:before="0" w:line="360" w:lineRule="auto"/>
        <w:ind w:firstLine="709"/>
        <w:rPr>
          <w:i w:val="0"/>
          <w:iCs w:val="0"/>
          <w:color w:val="auto"/>
        </w:rPr>
      </w:pPr>
      <w:r>
        <w:rPr>
          <w:i w:val="0"/>
          <w:iCs w:val="0"/>
          <w:color w:val="auto"/>
        </w:rPr>
        <w:t>1. Общие положения</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1.1. Положение о практике обучающихся (далее – Положение) определяет порядок планирования, подготовки и проведения практики обучающихся, осваивающих образовательные программы среднего профессионального образования (далее – СПО).</w:t>
      </w:r>
    </w:p>
    <w:p>
      <w:pPr>
        <w:pStyle w:val="20"/>
        <w:spacing w:after="0" w:line="360" w:lineRule="auto"/>
        <w:ind w:left="0" w:firstLine="709"/>
        <w:jc w:val="both"/>
        <w:rPr>
          <w:rFonts w:ascii="Times New Roman" w:hAnsi="Times New Roman" w:eastAsia="Times New Roman" w:cs="Times New Roman"/>
          <w:color w:val="auto"/>
          <w:sz w:val="28"/>
          <w:szCs w:val="28"/>
          <w:lang w:eastAsia="ru-RU"/>
        </w:rPr>
      </w:pPr>
      <w:r>
        <w:rPr>
          <w:rFonts w:ascii="Times New Roman" w:hAnsi="Times New Roman" w:cs="Times New Roman"/>
          <w:color w:val="auto"/>
          <w:sz w:val="28"/>
          <w:szCs w:val="28"/>
        </w:rPr>
        <w:t xml:space="preserve">1.2. Положение разработано с учетом требований Федерального закона от 29 декабря 2012 года № 273-ФЗ «Об образовании в Российской Федерации», </w:t>
      </w:r>
      <w:r>
        <w:rPr>
          <w:rFonts w:ascii="Times New Roman" w:hAnsi="Times New Roman" w:eastAsia="Times New Roman" w:cs="Times New Roman"/>
          <w:color w:val="auto"/>
          <w:sz w:val="28"/>
          <w:szCs w:val="28"/>
          <w:lang w:eastAsia="ru-RU"/>
        </w:rPr>
        <w:t>Приказа Министерства образования и науки Российской Федерации от 14.06.2013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eastAsia="Times New Roman" w:cs="Times New Roman"/>
          <w:bCs/>
          <w:color w:val="auto"/>
          <w:kern w:val="24"/>
          <w:sz w:val="28"/>
          <w:szCs w:val="28"/>
          <w:lang w:eastAsia="zh-TW"/>
          <w14:shadow w14:blurRad="50800" w14:dist="38100" w14:dir="2700000" w14:sx="100000" w14:sy="100000" w14:kx="0" w14:ky="0" w14:algn="tl">
            <w14:srgbClr w14:val="000000">
              <w14:alpha w14:val="60000"/>
            </w14:srgbClr>
          </w14:shadow>
        </w:rPr>
        <w:t xml:space="preserve"> </w:t>
      </w:r>
      <w:r>
        <w:rPr>
          <w:rFonts w:ascii="Times New Roman" w:hAnsi="Times New Roman" w:eastAsia="Times New Roman" w:cs="Times New Roman"/>
          <w:bCs/>
          <w:color w:val="auto"/>
          <w:sz w:val="28"/>
          <w:szCs w:val="28"/>
          <w:lang w:eastAsia="ru-RU"/>
        </w:rPr>
        <w:t>Приказа Министерства науки и высшего образования Российской Федерации, Министерства просвещения Российской Федерации от 05.08.2020 № 885/390 «О практической подготовке обучающихся».</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1.3. При реализации образовательной программы СПО предусматривается проведение практики обучающихся. </w:t>
      </w:r>
      <w:r>
        <w:rPr>
          <w:rFonts w:ascii="Times New Roman" w:hAnsi="Times New Roman" w:cs="Times New Roman"/>
          <w:bCs/>
          <w:color w:val="auto"/>
          <w:sz w:val="28"/>
          <w:szCs w:val="28"/>
        </w:rPr>
        <w:t>Практика – раздел образовательной программы СПО. Практика реализуется в форме практической подготовки.</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1.4. Виды практики и способы ее проведения определяются образовательной программой, разработанной в соответствии с ФГОС СПО.</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Видами практики обучающихся, осваивающих программы подготовки специалистов среднего звена, являются: учебная практика и производственная практика. Производственная практика включает в себя следующие этапы: производственная практика (по профилю специальности) и преддипломная практика.</w:t>
      </w:r>
    </w:p>
    <w:p>
      <w:pPr>
        <w:pStyle w:val="2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Видами практики обучающихся, осваивающих программы подготовки квалифицированных рабочих, служащих, являются: учебная практика и производственная практика.</w:t>
      </w:r>
    </w:p>
    <w:p>
      <w:pPr>
        <w:pStyle w:val="27"/>
        <w:tabs>
          <w:tab w:val="left" w:pos="1212"/>
        </w:tabs>
        <w:spacing w:before="0" w:line="360" w:lineRule="auto"/>
        <w:ind w:firstLine="709"/>
        <w:jc w:val="both"/>
        <w:rPr>
          <w:b w:val="0"/>
          <w:color w:val="auto"/>
          <w:sz w:val="28"/>
          <w:szCs w:val="28"/>
        </w:rPr>
      </w:pPr>
      <w:r>
        <w:rPr>
          <w:b w:val="0"/>
          <w:color w:val="auto"/>
          <w:sz w:val="28"/>
          <w:szCs w:val="28"/>
        </w:rPr>
        <w:t>Практика (кроме преддипломной) может осуществляться как непрерывно, так и путем чередования с теоретическими занятиями по дням (неделям) в рамках модулей образовательной программы СПО по осваиваемой профессии / специальности.  Преддипломная практика проводится непрерывно после освоения учебной практики и практики по профилю специальности.</w:t>
      </w:r>
    </w:p>
    <w:p>
      <w:pPr>
        <w:pStyle w:val="27"/>
        <w:spacing w:before="0" w:line="360" w:lineRule="auto"/>
        <w:ind w:firstLine="709"/>
        <w:rPr>
          <w:b w:val="0"/>
          <w:color w:val="auto"/>
          <w:sz w:val="28"/>
          <w:szCs w:val="28"/>
        </w:rPr>
      </w:pPr>
      <w:r>
        <w:rPr>
          <w:b w:val="0"/>
          <w:color w:val="auto"/>
          <w:sz w:val="28"/>
          <w:szCs w:val="28"/>
        </w:rPr>
        <w:t>2. Цели и задачи практики</w:t>
      </w:r>
    </w:p>
    <w:p>
      <w:pPr>
        <w:pStyle w:val="27"/>
        <w:spacing w:before="0" w:line="360" w:lineRule="auto"/>
        <w:ind w:firstLine="709"/>
        <w:jc w:val="both"/>
        <w:rPr>
          <w:b w:val="0"/>
          <w:color w:val="auto"/>
          <w:sz w:val="28"/>
          <w:szCs w:val="28"/>
        </w:rPr>
      </w:pPr>
      <w:r>
        <w:rPr>
          <w:b w:val="0"/>
          <w:color w:val="auto"/>
          <w:sz w:val="28"/>
          <w:szCs w:val="28"/>
        </w:rPr>
        <w:t>2.1. Целью практики является комплексное освоение обучающимися всех видов профессиональной деятельности (основных видов деятельности) по специальности/профессии СПО, в том числе формирование профессиональных компетенций, приобретение опыта практической работы; а также формирование у обучающихся общих компетенций.</w:t>
      </w:r>
    </w:p>
    <w:p>
      <w:pPr>
        <w:pStyle w:val="27"/>
        <w:spacing w:before="0" w:line="360" w:lineRule="auto"/>
        <w:ind w:firstLine="709"/>
        <w:jc w:val="both"/>
        <w:rPr>
          <w:b w:val="0"/>
          <w:color w:val="auto"/>
          <w:sz w:val="28"/>
          <w:szCs w:val="28"/>
        </w:rPr>
      </w:pPr>
      <w:r>
        <w:rPr>
          <w:b w:val="0"/>
          <w:color w:val="auto"/>
          <w:sz w:val="28"/>
          <w:szCs w:val="28"/>
        </w:rPr>
        <w:t>2.2. Задачей учебной практики  является формирование у обучающихся первоначальных практических профессиональных умений в рамках профессиональных модулей по видам профессиональной деятельности (основным видам деятельности) для освоения профессии/специальности, обучение трудовым приемам, операциям и способам выполнения трудовых процессов, характерных для соответствующей профессии/специальности и необходимых для последующего освоения ими общих и профессиональных компетенций.</w:t>
      </w:r>
    </w:p>
    <w:p>
      <w:pPr>
        <w:pStyle w:val="27"/>
        <w:spacing w:before="0" w:line="360" w:lineRule="auto"/>
        <w:ind w:firstLine="709"/>
        <w:jc w:val="both"/>
        <w:rPr>
          <w:b w:val="0"/>
          <w:color w:val="auto"/>
          <w:sz w:val="28"/>
          <w:szCs w:val="28"/>
        </w:rPr>
      </w:pPr>
      <w:r>
        <w:rPr>
          <w:b w:val="0"/>
          <w:color w:val="auto"/>
          <w:sz w:val="28"/>
          <w:szCs w:val="28"/>
        </w:rPr>
        <w:t>2.3. Задачей производственной практики / производственной практики (по профилю специальности) является закрепление и совершенствование приобретенных в процессе обучения профессиональных умений обучающихся по изучаемой профессии/специальности, формирование общих и профессиональных компетенций, освоение современных производственных процессов, адаптация обучающихся к конкретным условиям деятельности предприятий (организаций) различных организационно</w:t>
      </w:r>
      <w:r>
        <w:rPr>
          <w:b w:val="0"/>
          <w:color w:val="auto"/>
          <w:sz w:val="28"/>
          <w:szCs w:val="28"/>
          <w:lang w:val="ru-RU"/>
        </w:rPr>
        <w:t xml:space="preserve"> </w:t>
      </w:r>
      <w:r>
        <w:rPr>
          <w:b w:val="0"/>
          <w:color w:val="auto"/>
          <w:sz w:val="28"/>
          <w:szCs w:val="28"/>
        </w:rPr>
        <w:t xml:space="preserve">-правовых форм. </w:t>
      </w:r>
    </w:p>
    <w:p>
      <w:pPr>
        <w:pStyle w:val="27"/>
        <w:spacing w:before="0" w:line="360" w:lineRule="auto"/>
        <w:ind w:firstLine="709"/>
        <w:jc w:val="both"/>
        <w:rPr>
          <w:b w:val="0"/>
          <w:color w:val="auto"/>
          <w:sz w:val="28"/>
          <w:szCs w:val="28"/>
        </w:rPr>
      </w:pPr>
      <w:r>
        <w:rPr>
          <w:b w:val="0"/>
          <w:color w:val="auto"/>
          <w:sz w:val="28"/>
          <w:szCs w:val="28"/>
        </w:rPr>
        <w:t>2.4. Преддипломная практика направлена на углубление первоначального практического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(дипломного проекта или дипломной работы) в организациях различных организационно-правовых форм.</w:t>
      </w:r>
    </w:p>
    <w:p>
      <w:pPr>
        <w:pStyle w:val="27"/>
        <w:numPr>
          <w:ilvl w:val="0"/>
          <w:numId w:val="17"/>
        </w:numPr>
        <w:spacing w:before="0" w:line="360" w:lineRule="auto"/>
        <w:ind w:left="0" w:firstLine="709"/>
        <w:rPr>
          <w:b w:val="0"/>
          <w:color w:val="auto"/>
          <w:sz w:val="28"/>
          <w:szCs w:val="28"/>
        </w:rPr>
      </w:pPr>
      <w:r>
        <w:rPr>
          <w:b w:val="0"/>
          <w:color w:val="auto"/>
          <w:sz w:val="28"/>
          <w:szCs w:val="28"/>
        </w:rPr>
        <w:t>Содержание практики</w:t>
      </w:r>
    </w:p>
    <w:p>
      <w:pPr>
        <w:pStyle w:val="27"/>
        <w:tabs>
          <w:tab w:val="left" w:pos="0"/>
        </w:tabs>
        <w:spacing w:before="0" w:line="360" w:lineRule="auto"/>
        <w:ind w:firstLine="709"/>
        <w:jc w:val="both"/>
        <w:rPr>
          <w:b w:val="0"/>
          <w:color w:val="auto"/>
          <w:sz w:val="28"/>
          <w:szCs w:val="28"/>
        </w:rPr>
      </w:pPr>
      <w:r>
        <w:rPr>
          <w:b w:val="0"/>
          <w:color w:val="auto"/>
          <w:sz w:val="28"/>
          <w:szCs w:val="28"/>
        </w:rPr>
        <w:t xml:space="preserve">3.1. Содержание практики определяется требованиями к результатам обучения по каждому из профессиональных модулей в соответствии с ФГОС СПО. </w:t>
      </w:r>
    </w:p>
    <w:p>
      <w:pPr>
        <w:pStyle w:val="27"/>
        <w:tabs>
          <w:tab w:val="left" w:pos="0"/>
        </w:tabs>
        <w:spacing w:before="0" w:line="360" w:lineRule="auto"/>
        <w:ind w:firstLine="709"/>
        <w:jc w:val="both"/>
        <w:rPr>
          <w:b w:val="0"/>
          <w:color w:val="auto"/>
          <w:sz w:val="28"/>
          <w:szCs w:val="28"/>
        </w:rPr>
      </w:pPr>
      <w:r>
        <w:rPr>
          <w:b w:val="0"/>
          <w:color w:val="auto"/>
          <w:sz w:val="28"/>
          <w:szCs w:val="28"/>
        </w:rPr>
        <w:t>3.2. При реализации программы подготовки специалистов среднего звена разрабатываются рабочие программы учебной практики, рабочие программы производственной практики (по профилю специальности) с учетом места прохождения практики;  рабочие программы преддипломной производственной практики с учетом места прохождения практики.</w:t>
      </w:r>
    </w:p>
    <w:p>
      <w:pPr>
        <w:pStyle w:val="27"/>
        <w:tabs>
          <w:tab w:val="left" w:pos="0"/>
        </w:tabs>
        <w:spacing w:before="0" w:line="360" w:lineRule="auto"/>
        <w:ind w:firstLine="709"/>
        <w:jc w:val="both"/>
        <w:rPr>
          <w:b w:val="0"/>
          <w:color w:val="auto"/>
          <w:sz w:val="28"/>
          <w:szCs w:val="28"/>
        </w:rPr>
      </w:pPr>
      <w:r>
        <w:rPr>
          <w:b w:val="0"/>
          <w:color w:val="auto"/>
          <w:sz w:val="28"/>
          <w:szCs w:val="28"/>
        </w:rPr>
        <w:t>3.3. При реализации программы подготовки квалифицированных рабочих, служащих разрабатываются рабочие программы учебной практики, рабочие программы производственной практики с учетом места прохождения практики.</w:t>
      </w:r>
    </w:p>
    <w:p>
      <w:pPr>
        <w:pStyle w:val="20"/>
        <w:spacing w:after="0" w:line="360" w:lineRule="auto"/>
        <w:ind w:left="0" w:firstLine="709"/>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3.4. Общие требования к рабочим программам учебной и производственной практик: прописываются требования к результатам (формируемые компетенции; практический опыт, знания и умения); виды работ по учебной и производственной практикам из рабочих программ соответствующих профессиональных модулей конкретизируются по содержанию практических работ и объему времени, отведенному на их выполнение, содержание практических работ должно быть направлено на достижение заданных результатов обучения. Программы производственных практик должны включать требования к отчету по практике, формы дневника, аттестационного листа и характеристики.</w:t>
      </w:r>
    </w:p>
    <w:p>
      <w:pPr>
        <w:pStyle w:val="27"/>
        <w:numPr>
          <w:ilvl w:val="0"/>
          <w:numId w:val="17"/>
        </w:numPr>
        <w:tabs>
          <w:tab w:val="left" w:pos="0"/>
          <w:tab w:val="clear" w:pos="1212"/>
        </w:tabs>
        <w:spacing w:before="0" w:line="360" w:lineRule="auto"/>
        <w:ind w:left="0" w:firstLine="709"/>
        <w:rPr>
          <w:b w:val="0"/>
          <w:color w:val="auto"/>
          <w:sz w:val="28"/>
          <w:szCs w:val="28"/>
        </w:rPr>
      </w:pPr>
      <w:r>
        <w:rPr>
          <w:b w:val="0"/>
          <w:color w:val="auto"/>
          <w:sz w:val="28"/>
          <w:szCs w:val="28"/>
        </w:rPr>
        <w:t>Организация практики</w:t>
      </w:r>
    </w:p>
    <w:p>
      <w:pPr>
        <w:pStyle w:val="27"/>
        <w:spacing w:before="0" w:line="360" w:lineRule="auto"/>
        <w:ind w:firstLine="709"/>
        <w:jc w:val="both"/>
        <w:rPr>
          <w:b w:val="0"/>
          <w:color w:val="auto"/>
          <w:sz w:val="28"/>
          <w:szCs w:val="28"/>
        </w:rPr>
      </w:pPr>
      <w:r>
        <w:rPr>
          <w:b w:val="0"/>
          <w:color w:val="auto"/>
          <w:sz w:val="28"/>
          <w:szCs w:val="28"/>
        </w:rPr>
        <w:t>4.1. Сроки проведения практики устанавливаются в соответствии с учебным планом и графиком учебного процесса.</w:t>
      </w:r>
    </w:p>
    <w:p>
      <w:pPr>
        <w:pStyle w:val="27"/>
        <w:tabs>
          <w:tab w:val="left" w:pos="1212"/>
        </w:tabs>
        <w:spacing w:before="0" w:line="360" w:lineRule="auto"/>
        <w:ind w:firstLine="709"/>
        <w:jc w:val="both"/>
        <w:rPr>
          <w:b w:val="0"/>
          <w:color w:val="auto"/>
          <w:sz w:val="28"/>
          <w:szCs w:val="28"/>
        </w:rPr>
      </w:pPr>
      <w:r>
        <w:rPr>
          <w:b w:val="0"/>
          <w:color w:val="auto"/>
          <w:sz w:val="28"/>
          <w:szCs w:val="28"/>
        </w:rPr>
        <w:t>4.2. Учебная и производственная практика проводится:</w:t>
      </w:r>
    </w:p>
    <w:p>
      <w:pPr>
        <w:pStyle w:val="27"/>
        <w:numPr>
          <w:ilvl w:val="0"/>
          <w:numId w:val="18"/>
        </w:numPr>
        <w:spacing w:before="0" w:line="360" w:lineRule="auto"/>
        <w:ind w:left="0" w:firstLine="709"/>
        <w:jc w:val="both"/>
        <w:rPr>
          <w:b w:val="0"/>
          <w:color w:val="auto"/>
          <w:sz w:val="28"/>
          <w:szCs w:val="28"/>
        </w:rPr>
      </w:pPr>
      <w:r>
        <w:rPr>
          <w:b w:val="0"/>
          <w:color w:val="auto"/>
          <w:sz w:val="28"/>
          <w:szCs w:val="28"/>
        </w:rPr>
        <w:t>в мастерских, лабораториях, учебных полигонах, учебном хозяйстве и т.п. профессиональной образовательной организации;</w:t>
      </w:r>
    </w:p>
    <w:p>
      <w:pPr>
        <w:pStyle w:val="27"/>
        <w:numPr>
          <w:ilvl w:val="0"/>
          <w:numId w:val="18"/>
        </w:numPr>
        <w:spacing w:before="0" w:line="360" w:lineRule="auto"/>
        <w:ind w:left="0" w:firstLine="709"/>
        <w:jc w:val="both"/>
        <w:rPr>
          <w:b w:val="0"/>
          <w:color w:val="auto"/>
          <w:sz w:val="28"/>
          <w:szCs w:val="28"/>
        </w:rPr>
      </w:pPr>
      <w:r>
        <w:rPr>
          <w:b w:val="0"/>
          <w:color w:val="auto"/>
          <w:sz w:val="28"/>
          <w:szCs w:val="28"/>
        </w:rPr>
        <w:t xml:space="preserve">в организациях, осуществляющих деятельность по профилю соответствующей образовательной программы (далее – профильная организация) на основе прямых договоров между профильной организацией и образовательной организацией. </w:t>
      </w:r>
    </w:p>
    <w:p>
      <w:pPr>
        <w:pStyle w:val="27"/>
        <w:tabs>
          <w:tab w:val="left" w:pos="1212"/>
        </w:tabs>
        <w:spacing w:before="0" w:line="360" w:lineRule="auto"/>
        <w:ind w:firstLine="709"/>
        <w:jc w:val="both"/>
        <w:rPr>
          <w:b w:val="0"/>
          <w:color w:val="auto"/>
          <w:sz w:val="28"/>
          <w:szCs w:val="28"/>
        </w:rPr>
      </w:pPr>
      <w:r>
        <w:rPr>
          <w:b w:val="0"/>
          <w:color w:val="auto"/>
          <w:sz w:val="28"/>
          <w:szCs w:val="28"/>
        </w:rPr>
        <w:t>4.3. При организации практики в образовательной организации учебная и производственная практики проводятся педагогическими работниками (мастерами производственного обучения или преподавателями), реализующими профессиональный цикл в соответствии с утвержденным расписанием учебных занятий. Учебная группа может делиться на подгруппы в количестве не менее 12 человек.</w:t>
      </w:r>
    </w:p>
    <w:p>
      <w:pPr>
        <w:pStyle w:val="27"/>
        <w:tabs>
          <w:tab w:val="left" w:pos="1212"/>
        </w:tabs>
        <w:spacing w:before="0" w:line="360" w:lineRule="auto"/>
        <w:ind w:firstLine="709"/>
        <w:jc w:val="both"/>
        <w:rPr>
          <w:b w:val="0"/>
          <w:color w:val="auto"/>
          <w:sz w:val="28"/>
          <w:szCs w:val="28"/>
        </w:rPr>
      </w:pPr>
      <w:r>
        <w:rPr>
          <w:b w:val="0"/>
          <w:color w:val="auto"/>
          <w:sz w:val="28"/>
          <w:szCs w:val="28"/>
        </w:rPr>
        <w:t>4.4. При организации практики в профильной организации для проведения учебной и производственной практики назначаются:</w:t>
      </w:r>
    </w:p>
    <w:p>
      <w:pPr>
        <w:pStyle w:val="27"/>
        <w:numPr>
          <w:ilvl w:val="0"/>
          <w:numId w:val="19"/>
        </w:numPr>
        <w:spacing w:before="0" w:line="360" w:lineRule="auto"/>
        <w:ind w:left="0" w:firstLine="709"/>
        <w:jc w:val="both"/>
        <w:rPr>
          <w:b w:val="0"/>
          <w:color w:val="auto"/>
          <w:sz w:val="28"/>
          <w:szCs w:val="28"/>
        </w:rPr>
      </w:pPr>
      <w:r>
        <w:rPr>
          <w:b w:val="0"/>
          <w:color w:val="auto"/>
          <w:sz w:val="28"/>
          <w:szCs w:val="28"/>
        </w:rPr>
        <w:t>руководитель от образовательной организации из числа педагогических работников, реализующих профессиональный цикл образовательной программы;</w:t>
      </w:r>
    </w:p>
    <w:p>
      <w:pPr>
        <w:pStyle w:val="27"/>
        <w:numPr>
          <w:ilvl w:val="0"/>
          <w:numId w:val="19"/>
        </w:numPr>
        <w:spacing w:before="0" w:line="360" w:lineRule="auto"/>
        <w:ind w:left="0" w:firstLine="709"/>
        <w:jc w:val="both"/>
        <w:rPr>
          <w:b w:val="0"/>
          <w:color w:val="auto"/>
          <w:sz w:val="28"/>
          <w:szCs w:val="28"/>
        </w:rPr>
      </w:pPr>
      <w:r>
        <w:rPr>
          <w:b w:val="0"/>
          <w:color w:val="auto"/>
          <w:sz w:val="28"/>
          <w:szCs w:val="28"/>
        </w:rPr>
        <w:t>ответственное лицо из числа работников профильной организации,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w:t>
      </w:r>
    </w:p>
    <w:p>
      <w:pPr>
        <w:pStyle w:val="27"/>
        <w:tabs>
          <w:tab w:val="left" w:pos="1212"/>
        </w:tabs>
        <w:spacing w:before="0" w:line="360" w:lineRule="auto"/>
        <w:ind w:firstLine="709"/>
        <w:jc w:val="both"/>
        <w:rPr>
          <w:b w:val="0"/>
          <w:color w:val="auto"/>
          <w:sz w:val="28"/>
          <w:szCs w:val="28"/>
        </w:rPr>
      </w:pPr>
      <w:r>
        <w:rPr>
          <w:b w:val="0"/>
          <w:color w:val="auto"/>
          <w:sz w:val="28"/>
          <w:szCs w:val="28"/>
        </w:rPr>
        <w:t>4.5. В образовательной организации издается приказ об организации практики, включающий поименный список обучающихся, сроки и место проведения практики, режим организации обучения, список педагогических работников, ответственных за проведение практики.</w:t>
      </w:r>
    </w:p>
    <w:p>
      <w:pPr>
        <w:pStyle w:val="27"/>
        <w:tabs>
          <w:tab w:val="left" w:pos="1212"/>
        </w:tabs>
        <w:spacing w:before="0" w:line="360" w:lineRule="auto"/>
        <w:ind w:firstLine="709"/>
        <w:jc w:val="both"/>
        <w:rPr>
          <w:b w:val="0"/>
          <w:color w:val="auto"/>
          <w:sz w:val="28"/>
          <w:szCs w:val="28"/>
        </w:rPr>
      </w:pPr>
      <w:r>
        <w:rPr>
          <w:b w:val="0"/>
          <w:color w:val="auto"/>
          <w:sz w:val="28"/>
          <w:szCs w:val="28"/>
        </w:rPr>
        <w:t>4.6. Обучающиеся, совмещающие обучение с трудовой деятельностью, вправе проходить практику по месту трудовой деятельности в случаях, если профессиональная деятельность, осуществляемая ими, соответствует требованиям программы практики.</w:t>
      </w:r>
    </w:p>
    <w:p>
      <w:pPr>
        <w:pStyle w:val="27"/>
        <w:tabs>
          <w:tab w:val="left" w:pos="1212"/>
        </w:tabs>
        <w:spacing w:before="0" w:line="360" w:lineRule="auto"/>
        <w:ind w:firstLine="709"/>
        <w:jc w:val="both"/>
        <w:rPr>
          <w:b w:val="0"/>
          <w:color w:val="auto"/>
          <w:sz w:val="28"/>
          <w:szCs w:val="28"/>
        </w:rPr>
      </w:pPr>
      <w:r>
        <w:rPr>
          <w:b w:val="0"/>
          <w:color w:val="auto"/>
          <w:sz w:val="28"/>
          <w:szCs w:val="28"/>
        </w:rPr>
        <w:t>4.7. При наличии в профильной организации или образовательной организации (при организации практики в образовательной организации) вакантной должности, работа на которой требованиям программы практики, с обучающимися может быть заключен срочный трудовой договор о замещении такой должности.</w:t>
      </w:r>
    </w:p>
    <w:p>
      <w:pPr>
        <w:pStyle w:val="27"/>
        <w:tabs>
          <w:tab w:val="left" w:pos="1212"/>
        </w:tabs>
        <w:spacing w:before="0" w:line="360" w:lineRule="auto"/>
        <w:ind w:firstLine="709"/>
        <w:jc w:val="both"/>
        <w:rPr>
          <w:b w:val="0"/>
          <w:color w:val="auto"/>
          <w:sz w:val="28"/>
          <w:szCs w:val="28"/>
        </w:rPr>
      </w:pPr>
      <w:r>
        <w:rPr>
          <w:b w:val="0"/>
          <w:color w:val="auto"/>
          <w:sz w:val="28"/>
          <w:szCs w:val="28"/>
        </w:rPr>
        <w:t>4.8. При организации практики, включающей в себя работы, при выполнении которых проводятся обязательные предварительные и периодические медицинские осмотры, обучающиеся проходят соответствующие медицинские осмотры в соответствии с порядком, утвержденным  приказом Министерства здравоохранения и социального развития Российской Федерации от 12 апреля 2011 г. № 302н (с изменениями).</w:t>
      </w:r>
    </w:p>
    <w:p>
      <w:pPr>
        <w:pStyle w:val="27"/>
        <w:tabs>
          <w:tab w:val="left" w:pos="1212"/>
        </w:tabs>
        <w:spacing w:before="0" w:line="360" w:lineRule="auto"/>
        <w:ind w:firstLine="709"/>
        <w:jc w:val="both"/>
        <w:rPr>
          <w:b w:val="0"/>
          <w:color w:val="auto"/>
          <w:sz w:val="28"/>
          <w:szCs w:val="28"/>
        </w:rPr>
      </w:pPr>
      <w:r>
        <w:rPr>
          <w:b w:val="0"/>
          <w:color w:val="auto"/>
          <w:sz w:val="28"/>
          <w:szCs w:val="28"/>
        </w:rPr>
        <w:t>4.9. При организации практики обучающиеся и педагогические работники образовательной организации обязаны соблюдать правила внутреннего трудового распорядка организации в которой проводится  практика в форме практической подготовки, требования охраны труда и техники безопасности.</w:t>
      </w:r>
    </w:p>
    <w:p>
      <w:pPr>
        <w:pStyle w:val="27"/>
        <w:tabs>
          <w:tab w:val="left" w:pos="1212"/>
        </w:tabs>
        <w:spacing w:before="0" w:line="360" w:lineRule="auto"/>
        <w:ind w:firstLine="709"/>
        <w:jc w:val="both"/>
        <w:rPr>
          <w:b w:val="0"/>
          <w:color w:val="auto"/>
          <w:sz w:val="28"/>
          <w:szCs w:val="28"/>
        </w:rPr>
      </w:pPr>
      <w:r>
        <w:rPr>
          <w:b w:val="0"/>
          <w:color w:val="auto"/>
          <w:sz w:val="28"/>
          <w:szCs w:val="28"/>
        </w:rPr>
        <w:t>4.10. Практика обучающихся с ограниченными возможностями здоровья и инвалидов организуется с учетом особенностей их психофизического развития, индивидуальных возможностей и состояния здоровья.</w:t>
      </w:r>
    </w:p>
    <w:p>
      <w:pPr>
        <w:pStyle w:val="27"/>
        <w:spacing w:before="0" w:line="360" w:lineRule="auto"/>
        <w:ind w:firstLine="709"/>
        <w:rPr>
          <w:b w:val="0"/>
          <w:color w:val="auto"/>
          <w:sz w:val="28"/>
          <w:szCs w:val="28"/>
        </w:rPr>
      </w:pPr>
      <w:r>
        <w:rPr>
          <w:b w:val="0"/>
          <w:color w:val="auto"/>
          <w:sz w:val="28"/>
          <w:szCs w:val="28"/>
        </w:rPr>
        <w:t>5. Взаимодействие образовательной организации и профильной организации при проведении практики</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5.1. Совместная деятельность образовательной организации и профильной организации в период подготовки и проведения практики включает следующие мероприятия: </w:t>
      </w:r>
    </w:p>
    <w:p>
      <w:pPr>
        <w:numPr>
          <w:ilvl w:val="0"/>
          <w:numId w:val="20"/>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заключение Договора о практической подготовке обучающихся; </w:t>
      </w:r>
    </w:p>
    <w:p>
      <w:pPr>
        <w:numPr>
          <w:ilvl w:val="0"/>
          <w:numId w:val="20"/>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плана-графика практики обучающихся в профильной организации (по профессиям, специальностям и видам практики); </w:t>
      </w:r>
    </w:p>
    <w:p>
      <w:pPr>
        <w:numPr>
          <w:ilvl w:val="0"/>
          <w:numId w:val="20"/>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персональное распределение обучающихся на рабочие места для прохождения практики;</w:t>
      </w:r>
    </w:p>
    <w:p>
      <w:pPr>
        <w:numPr>
          <w:ilvl w:val="0"/>
          <w:numId w:val="20"/>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вводного инструктажа по безопасности труда в профильной организации; </w:t>
      </w:r>
    </w:p>
    <w:p>
      <w:pPr>
        <w:numPr>
          <w:ilvl w:val="0"/>
          <w:numId w:val="20"/>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за обучающимися наставников из числа квалифицированных рабочих и инженерно-технических работников профильной организации, </w:t>
      </w:r>
    </w:p>
    <w:p>
      <w:pPr>
        <w:numPr>
          <w:ilvl w:val="0"/>
          <w:numId w:val="20"/>
        </w:numPr>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заданий.</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5.2. Функции руководителей практики от образовательной организации: обеспечение организации образовательной деятельности в форме практической подготовки при реализации программы практики; оказание методической помощи обучающимся  в освоении программных вопросов практики; составление и выполнение графика контрольных проверок обучающихся на рабочих местах; периодический контроль соблюдения обучающимися правил противопожарной безопасности, правил охраны труда, техники безопасности и санитарно-эпидемиологических правил и гигиенических нормативов при выполнении учебно-производственных видов работ; текущий  контроль за ходом выполнения обучающимися программы практики, индивидуальных заданий; проверка ведения обучающимися дневников и отчетов и оказание им необходимой помощи; оформление отчетных документов.</w:t>
      </w:r>
    </w:p>
    <w:p>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5.3. Функции руководителей практики от профильной организации: проведение инструктажей обучающихся по охране труда и технике безопасности на рабочих местах практики; обеспечение обучающихся на период практики необходимым  оборудованием, материалами, технической и технологической документацией, спецодеждой; ознакомление обучающихся с оборудованием и оснащением закрепленных за ними рабочих мест и мест прохождения практики; создание условий и оказание помощи обучающимся в освоении ими соответствующих видов профессиональной деятельности по профессии/специальности; контроль выполнения обучающимися правил противопожарной безопасности, правил охраны труда, техники безопасности и санитарно-эпидемиологических правил и гигиенических нормативов, правил внутреннего распорядка производственных подразделений; оформление отчетных документов.</w:t>
      </w:r>
    </w:p>
    <w:p>
      <w:pPr>
        <w:pStyle w:val="27"/>
        <w:spacing w:before="0" w:line="360" w:lineRule="auto"/>
        <w:ind w:firstLine="709"/>
        <w:rPr>
          <w:b w:val="0"/>
          <w:color w:val="auto"/>
          <w:sz w:val="28"/>
          <w:szCs w:val="28"/>
        </w:rPr>
      </w:pPr>
    </w:p>
    <w:p>
      <w:pPr>
        <w:pStyle w:val="27"/>
        <w:spacing w:before="0" w:line="360" w:lineRule="auto"/>
        <w:ind w:firstLine="709"/>
        <w:rPr>
          <w:b w:val="0"/>
          <w:color w:val="auto"/>
          <w:sz w:val="28"/>
          <w:szCs w:val="28"/>
        </w:rPr>
      </w:pPr>
      <w:r>
        <w:rPr>
          <w:b w:val="0"/>
          <w:color w:val="auto"/>
          <w:sz w:val="28"/>
          <w:szCs w:val="28"/>
        </w:rPr>
        <w:t>6. Контроль и оценка результатов практики</w:t>
      </w:r>
    </w:p>
    <w:p>
      <w:pPr>
        <w:pStyle w:val="27"/>
        <w:spacing w:before="0" w:line="360" w:lineRule="auto"/>
        <w:ind w:firstLine="709"/>
        <w:jc w:val="both"/>
        <w:rPr>
          <w:b w:val="0"/>
          <w:color w:val="auto"/>
          <w:sz w:val="28"/>
          <w:szCs w:val="28"/>
        </w:rPr>
      </w:pPr>
      <w:r>
        <w:rPr>
          <w:b w:val="0"/>
          <w:color w:val="auto"/>
          <w:sz w:val="28"/>
          <w:szCs w:val="28"/>
        </w:rPr>
        <w:t>6.1. Результаты учебной и производственной практик определяются рабочими программами практик:</w:t>
      </w:r>
    </w:p>
    <w:p>
      <w:pPr>
        <w:pStyle w:val="27"/>
        <w:numPr>
          <w:ilvl w:val="0"/>
          <w:numId w:val="21"/>
        </w:numPr>
        <w:spacing w:before="0" w:line="360" w:lineRule="auto"/>
        <w:ind w:left="0" w:firstLine="709"/>
        <w:jc w:val="both"/>
        <w:rPr>
          <w:b w:val="0"/>
          <w:color w:val="auto"/>
          <w:sz w:val="28"/>
          <w:szCs w:val="28"/>
        </w:rPr>
      </w:pPr>
      <w:r>
        <w:rPr>
          <w:b w:val="0"/>
          <w:color w:val="auto"/>
          <w:sz w:val="28"/>
          <w:szCs w:val="28"/>
        </w:rPr>
        <w:t>В качестве результатов учебной практики принимаются: умения и первоначальный практический опыт.</w:t>
      </w:r>
    </w:p>
    <w:p>
      <w:pPr>
        <w:numPr>
          <w:ilvl w:val="0"/>
          <w:numId w:val="21"/>
        </w:numPr>
        <w:adjustRightInd w:val="0"/>
        <w:snapToGrid w:val="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результатов производственной практики и производственной практики (по профилю специальности) принимаются: общие компетенции (или их элементы); профессиональные компетенции, практический опыт по соответствующему виду профессиональной деятельности /основному виду деятельности. </w:t>
      </w:r>
    </w:p>
    <w:p>
      <w:pPr>
        <w:numPr>
          <w:ilvl w:val="0"/>
          <w:numId w:val="21"/>
        </w:numPr>
        <w:adjustRightInd w:val="0"/>
        <w:snapToGrid w:val="0"/>
        <w:spacing w:after="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качестве результатов преддипломной практики принимаются общие и профессиональные компетенции по всем видам профессиональной деятельности / основным видам деятельности, готовность к выполнению выпускной квалификационной работы.</w:t>
      </w:r>
    </w:p>
    <w:p>
      <w:pPr>
        <w:pStyle w:val="27"/>
        <w:spacing w:before="0" w:line="360" w:lineRule="auto"/>
        <w:ind w:firstLine="709"/>
        <w:jc w:val="both"/>
        <w:rPr>
          <w:b w:val="0"/>
          <w:color w:val="auto"/>
          <w:sz w:val="28"/>
          <w:szCs w:val="28"/>
        </w:rPr>
      </w:pPr>
      <w:r>
        <w:rPr>
          <w:b w:val="0"/>
          <w:color w:val="auto"/>
          <w:sz w:val="28"/>
          <w:szCs w:val="28"/>
        </w:rPr>
        <w:t>6.2.  При организации практики в образовательной организации контроль и оценка результатов учебной и производственной практик осуществляется в процессе текущего контроля в форме проверочных практических работ и промежуточной аттестации в форме дифференцированного зачета.</w:t>
      </w:r>
    </w:p>
    <w:p>
      <w:pPr>
        <w:pStyle w:val="27"/>
        <w:spacing w:before="0" w:line="360" w:lineRule="auto"/>
        <w:ind w:firstLine="709"/>
        <w:jc w:val="both"/>
        <w:rPr>
          <w:b w:val="0"/>
          <w:color w:val="auto"/>
          <w:sz w:val="28"/>
          <w:szCs w:val="28"/>
        </w:rPr>
      </w:pPr>
      <w:r>
        <w:rPr>
          <w:b w:val="0"/>
          <w:color w:val="auto"/>
          <w:sz w:val="28"/>
          <w:szCs w:val="28"/>
        </w:rPr>
        <w:t>6.3.  При организации практики в профильной организации контроль и оценка результатов учебной и производственной практик осуществляется в процессе текущего контроля в форме контроля ведения дневника практики, составления отчета по практике и промежуточной аттестации в форме дифференцированного зачета.</w:t>
      </w:r>
    </w:p>
    <w:p>
      <w:pPr>
        <w:pStyle w:val="27"/>
        <w:spacing w:before="0" w:line="360" w:lineRule="auto"/>
        <w:ind w:firstLine="709"/>
        <w:jc w:val="both"/>
        <w:rPr>
          <w:color w:val="auto"/>
        </w:rPr>
      </w:pPr>
      <w:r>
        <w:rPr>
          <w:b w:val="0"/>
          <w:color w:val="auto"/>
          <w:sz w:val="28"/>
          <w:szCs w:val="28"/>
        </w:rPr>
        <w:t>6.4. По результатам практики, организованной в профильной организации обучающиеся представляют: дневник практики и отчет по практике, проверенные и заверенные руководителем практики от образовательной организации; аттестационный лист, содержащий сведения об уровне освоения обучающимися профессиональных компетенций; характеристику содержащую сведения об уровне освоения обучающимися общих компетенций, заверенные руководителями практики от образовательной и профильной организаций.</w:t>
      </w:r>
    </w:p>
    <w:sectPr>
      <w:footerReference r:id="rId3" w:type="default"/>
      <w:pgSz w:w="11906" w:h="16838"/>
      <w:pgMar w:top="1134"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Cambria">
    <w:panose1 w:val="02040503050406030204"/>
    <w:charset w:val="CC"/>
    <w:family w:val="roman"/>
    <w:pitch w:val="default"/>
    <w:sig w:usb0="E00002FF" w:usb1="400004FF" w:usb2="00000000" w:usb3="00000000" w:csb0="2000019F" w:csb1="0000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roman"/>
    <w:pitch w:val="default"/>
    <w:sig w:usb0="A00002FF" w:usb1="28CFFCFA" w:usb2="00000016" w:usb3="00000000" w:csb0="00100001" w:csb1="00000000"/>
  </w:font>
  <w:font w:name="Constantia">
    <w:panose1 w:val="02030602050306030303"/>
    <w:charset w:val="CC"/>
    <w:family w:val="roman"/>
    <w:pitch w:val="default"/>
    <w:sig w:usb0="A00002EF" w:usb1="4000204B" w:usb2="00000000" w:usb3="00000000" w:csb0="2000019F" w:csb1="00000000"/>
  </w:font>
  <w:font w:name="Century Schoolbook">
    <w:panose1 w:val="02040604050505020304"/>
    <w:charset w:val="CC"/>
    <w:family w:val="roman"/>
    <w:pitch w:val="default"/>
    <w:sig w:usb0="00000287" w:usb1="00000000" w:usb2="00000000" w:usb3="00000000" w:csb0="2000009F" w:csb1="DFD70000"/>
  </w:font>
  <w:font w:name="№Е">
    <w:altName w:val="Calibri"/>
    <w:panose1 w:val="00000000000000000000"/>
    <w:charset w:val="00"/>
    <w:family w:val="roman"/>
    <w:pitch w:val="default"/>
    <w:sig w:usb0="00000000" w:usb1="00000000" w:usb2="00000010" w:usb3="00000000" w:csb0="0008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1081522"/>
      <w:docPartObj>
        <w:docPartGallery w:val="autotext"/>
      </w:docPartObj>
    </w:sdtPr>
    <w:sdtContent>
      <w:p>
        <w:pPr>
          <w:pStyle w:val="9"/>
          <w:jc w:val="right"/>
        </w:pPr>
        <w:r>
          <w:fldChar w:fldCharType="begin"/>
        </w:r>
        <w:r>
          <w:instrText xml:space="preserve">PAGE   \* MERGEFORMAT</w:instrText>
        </w:r>
        <w:r>
          <w:fldChar w:fldCharType="separate"/>
        </w:r>
        <w:r>
          <w:t>61</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6FE0"/>
    <w:multiLevelType w:val="multilevel"/>
    <w:tmpl w:val="0C4C6FE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
    <w:nsid w:val="10900964"/>
    <w:multiLevelType w:val="multilevel"/>
    <w:tmpl w:val="10900964"/>
    <w:lvl w:ilvl="0" w:tentative="0">
      <w:start w:val="1"/>
      <w:numFmt w:val="bullet"/>
      <w:lvlText w:val=""/>
      <w:lvlJc w:val="left"/>
      <w:pPr>
        <w:ind w:left="1429" w:hanging="360"/>
      </w:pPr>
      <w:rPr>
        <w:rFonts w:hint="default" w:ascii="Symbol" w:hAnsi="Symbol"/>
        <w:sz w:val="28"/>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15B32074"/>
    <w:multiLevelType w:val="multilevel"/>
    <w:tmpl w:val="15B32074"/>
    <w:lvl w:ilvl="0" w:tentative="0">
      <w:start w:val="1"/>
      <w:numFmt w:val="bullet"/>
      <w:lvlText w:val=""/>
      <w:lvlJc w:val="left"/>
      <w:pPr>
        <w:ind w:left="502" w:hanging="360"/>
      </w:pPr>
      <w:rPr>
        <w:rFonts w:hint="default" w:ascii="Symbol" w:hAnsi="Symbol"/>
      </w:rPr>
    </w:lvl>
    <w:lvl w:ilvl="1" w:tentative="0">
      <w:start w:val="1"/>
      <w:numFmt w:val="bullet"/>
      <w:lvlText w:val="o"/>
      <w:lvlJc w:val="left"/>
      <w:pPr>
        <w:ind w:left="1222" w:hanging="360"/>
      </w:pPr>
      <w:rPr>
        <w:rFonts w:hint="default" w:ascii="Courier New" w:hAnsi="Courier New" w:cs="Courier New"/>
      </w:rPr>
    </w:lvl>
    <w:lvl w:ilvl="2" w:tentative="0">
      <w:start w:val="1"/>
      <w:numFmt w:val="bullet"/>
      <w:lvlText w:val=""/>
      <w:lvlJc w:val="left"/>
      <w:pPr>
        <w:ind w:left="1942" w:hanging="360"/>
      </w:pPr>
      <w:rPr>
        <w:rFonts w:hint="default" w:ascii="Wingdings" w:hAnsi="Wingdings"/>
      </w:rPr>
    </w:lvl>
    <w:lvl w:ilvl="3" w:tentative="0">
      <w:start w:val="1"/>
      <w:numFmt w:val="bullet"/>
      <w:lvlText w:val=""/>
      <w:lvlJc w:val="left"/>
      <w:pPr>
        <w:ind w:left="2662" w:hanging="360"/>
      </w:pPr>
      <w:rPr>
        <w:rFonts w:hint="default" w:ascii="Symbol" w:hAnsi="Symbol"/>
      </w:rPr>
    </w:lvl>
    <w:lvl w:ilvl="4" w:tentative="0">
      <w:start w:val="1"/>
      <w:numFmt w:val="bullet"/>
      <w:lvlText w:val="o"/>
      <w:lvlJc w:val="left"/>
      <w:pPr>
        <w:ind w:left="3382" w:hanging="360"/>
      </w:pPr>
      <w:rPr>
        <w:rFonts w:hint="default" w:ascii="Courier New" w:hAnsi="Courier New" w:cs="Courier New"/>
      </w:rPr>
    </w:lvl>
    <w:lvl w:ilvl="5" w:tentative="0">
      <w:start w:val="1"/>
      <w:numFmt w:val="bullet"/>
      <w:lvlText w:val=""/>
      <w:lvlJc w:val="left"/>
      <w:pPr>
        <w:ind w:left="4102" w:hanging="360"/>
      </w:pPr>
      <w:rPr>
        <w:rFonts w:hint="default" w:ascii="Wingdings" w:hAnsi="Wingdings"/>
      </w:rPr>
    </w:lvl>
    <w:lvl w:ilvl="6" w:tentative="0">
      <w:start w:val="1"/>
      <w:numFmt w:val="bullet"/>
      <w:lvlText w:val=""/>
      <w:lvlJc w:val="left"/>
      <w:pPr>
        <w:ind w:left="4822" w:hanging="360"/>
      </w:pPr>
      <w:rPr>
        <w:rFonts w:hint="default" w:ascii="Symbol" w:hAnsi="Symbol"/>
      </w:rPr>
    </w:lvl>
    <w:lvl w:ilvl="7" w:tentative="0">
      <w:start w:val="1"/>
      <w:numFmt w:val="bullet"/>
      <w:lvlText w:val="o"/>
      <w:lvlJc w:val="left"/>
      <w:pPr>
        <w:ind w:left="5542" w:hanging="360"/>
      </w:pPr>
      <w:rPr>
        <w:rFonts w:hint="default" w:ascii="Courier New" w:hAnsi="Courier New" w:cs="Courier New"/>
      </w:rPr>
    </w:lvl>
    <w:lvl w:ilvl="8" w:tentative="0">
      <w:start w:val="1"/>
      <w:numFmt w:val="bullet"/>
      <w:lvlText w:val=""/>
      <w:lvlJc w:val="left"/>
      <w:pPr>
        <w:ind w:left="6262" w:hanging="360"/>
      </w:pPr>
      <w:rPr>
        <w:rFonts w:hint="default" w:ascii="Wingdings" w:hAnsi="Wingdings"/>
      </w:rPr>
    </w:lvl>
  </w:abstractNum>
  <w:abstractNum w:abstractNumId="3">
    <w:nsid w:val="16A60938"/>
    <w:multiLevelType w:val="multilevel"/>
    <w:tmpl w:val="16A6093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18F36974"/>
    <w:multiLevelType w:val="multilevel"/>
    <w:tmpl w:val="18F36974"/>
    <w:lvl w:ilvl="0" w:tentative="0">
      <w:start w:val="1"/>
      <w:numFmt w:val="bullet"/>
      <w:lvlText w:val=""/>
      <w:lvlJc w:val="left"/>
      <w:pPr>
        <w:ind w:left="1622" w:hanging="360"/>
      </w:pPr>
      <w:rPr>
        <w:rFonts w:hint="default" w:ascii="Symbol" w:hAnsi="Symbol"/>
      </w:rPr>
    </w:lvl>
    <w:lvl w:ilvl="1" w:tentative="0">
      <w:start w:val="1"/>
      <w:numFmt w:val="bullet"/>
      <w:lvlText w:val="o"/>
      <w:lvlJc w:val="left"/>
      <w:pPr>
        <w:ind w:left="2342" w:hanging="360"/>
      </w:pPr>
      <w:rPr>
        <w:rFonts w:hint="default" w:ascii="Courier New" w:hAnsi="Courier New" w:cs="Courier New"/>
      </w:rPr>
    </w:lvl>
    <w:lvl w:ilvl="2" w:tentative="0">
      <w:start w:val="1"/>
      <w:numFmt w:val="bullet"/>
      <w:lvlText w:val=""/>
      <w:lvlJc w:val="left"/>
      <w:pPr>
        <w:ind w:left="3062" w:hanging="360"/>
      </w:pPr>
      <w:rPr>
        <w:rFonts w:hint="default" w:ascii="Wingdings" w:hAnsi="Wingdings"/>
      </w:rPr>
    </w:lvl>
    <w:lvl w:ilvl="3" w:tentative="0">
      <w:start w:val="1"/>
      <w:numFmt w:val="bullet"/>
      <w:lvlText w:val=""/>
      <w:lvlJc w:val="left"/>
      <w:pPr>
        <w:ind w:left="3782" w:hanging="360"/>
      </w:pPr>
      <w:rPr>
        <w:rFonts w:hint="default" w:ascii="Symbol" w:hAnsi="Symbol"/>
      </w:rPr>
    </w:lvl>
    <w:lvl w:ilvl="4" w:tentative="0">
      <w:start w:val="1"/>
      <w:numFmt w:val="bullet"/>
      <w:lvlText w:val="o"/>
      <w:lvlJc w:val="left"/>
      <w:pPr>
        <w:ind w:left="4502" w:hanging="360"/>
      </w:pPr>
      <w:rPr>
        <w:rFonts w:hint="default" w:ascii="Courier New" w:hAnsi="Courier New" w:cs="Courier New"/>
      </w:rPr>
    </w:lvl>
    <w:lvl w:ilvl="5" w:tentative="0">
      <w:start w:val="1"/>
      <w:numFmt w:val="bullet"/>
      <w:lvlText w:val=""/>
      <w:lvlJc w:val="left"/>
      <w:pPr>
        <w:ind w:left="5222" w:hanging="360"/>
      </w:pPr>
      <w:rPr>
        <w:rFonts w:hint="default" w:ascii="Wingdings" w:hAnsi="Wingdings"/>
      </w:rPr>
    </w:lvl>
    <w:lvl w:ilvl="6" w:tentative="0">
      <w:start w:val="1"/>
      <w:numFmt w:val="bullet"/>
      <w:lvlText w:val=""/>
      <w:lvlJc w:val="left"/>
      <w:pPr>
        <w:ind w:left="5942" w:hanging="360"/>
      </w:pPr>
      <w:rPr>
        <w:rFonts w:hint="default" w:ascii="Symbol" w:hAnsi="Symbol"/>
      </w:rPr>
    </w:lvl>
    <w:lvl w:ilvl="7" w:tentative="0">
      <w:start w:val="1"/>
      <w:numFmt w:val="bullet"/>
      <w:lvlText w:val="o"/>
      <w:lvlJc w:val="left"/>
      <w:pPr>
        <w:ind w:left="6662" w:hanging="360"/>
      </w:pPr>
      <w:rPr>
        <w:rFonts w:hint="default" w:ascii="Courier New" w:hAnsi="Courier New" w:cs="Courier New"/>
      </w:rPr>
    </w:lvl>
    <w:lvl w:ilvl="8" w:tentative="0">
      <w:start w:val="1"/>
      <w:numFmt w:val="bullet"/>
      <w:lvlText w:val=""/>
      <w:lvlJc w:val="left"/>
      <w:pPr>
        <w:ind w:left="7382" w:hanging="360"/>
      </w:pPr>
      <w:rPr>
        <w:rFonts w:hint="default" w:ascii="Wingdings" w:hAnsi="Wingdings"/>
      </w:rPr>
    </w:lvl>
  </w:abstractNum>
  <w:abstractNum w:abstractNumId="5">
    <w:nsid w:val="20255B54"/>
    <w:multiLevelType w:val="multilevel"/>
    <w:tmpl w:val="20255B54"/>
    <w:lvl w:ilvl="0" w:tentative="0">
      <w:start w:val="3"/>
      <w:numFmt w:val="upperRoman"/>
      <w:lvlText w:val="%1."/>
      <w:lvlJc w:val="left"/>
      <w:pPr>
        <w:ind w:left="1429" w:hanging="72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429" w:hanging="720"/>
      </w:pPr>
      <w:rPr>
        <w:rFonts w:hint="default"/>
      </w:rPr>
    </w:lvl>
    <w:lvl w:ilvl="3" w:tentative="0">
      <w:start w:val="1"/>
      <w:numFmt w:val="decimal"/>
      <w:isLgl/>
      <w:lvlText w:val="%1.%2.%3.%4."/>
      <w:lvlJc w:val="left"/>
      <w:pPr>
        <w:ind w:left="1789" w:hanging="1080"/>
      </w:pPr>
      <w:rPr>
        <w:rFonts w:hint="default"/>
      </w:rPr>
    </w:lvl>
    <w:lvl w:ilvl="4" w:tentative="0">
      <w:start w:val="1"/>
      <w:numFmt w:val="decimal"/>
      <w:isLgl/>
      <w:lvlText w:val="%1.%2.%3.%4.%5."/>
      <w:lvlJc w:val="left"/>
      <w:pPr>
        <w:ind w:left="1789" w:hanging="1080"/>
      </w:pPr>
      <w:rPr>
        <w:rFonts w:hint="default"/>
      </w:rPr>
    </w:lvl>
    <w:lvl w:ilvl="5" w:tentative="0">
      <w:start w:val="1"/>
      <w:numFmt w:val="decimal"/>
      <w:isLgl/>
      <w:lvlText w:val="%1.%2.%3.%4.%5.%6."/>
      <w:lvlJc w:val="left"/>
      <w:pPr>
        <w:ind w:left="2149" w:hanging="1440"/>
      </w:pPr>
      <w:rPr>
        <w:rFonts w:hint="default"/>
      </w:rPr>
    </w:lvl>
    <w:lvl w:ilvl="6" w:tentative="0">
      <w:start w:val="1"/>
      <w:numFmt w:val="decimal"/>
      <w:isLgl/>
      <w:lvlText w:val="%1.%2.%3.%4.%5.%6.%7."/>
      <w:lvlJc w:val="left"/>
      <w:pPr>
        <w:ind w:left="2509" w:hanging="1800"/>
      </w:pPr>
      <w:rPr>
        <w:rFonts w:hint="default"/>
      </w:rPr>
    </w:lvl>
    <w:lvl w:ilvl="7" w:tentative="0">
      <w:start w:val="1"/>
      <w:numFmt w:val="decimal"/>
      <w:isLgl/>
      <w:lvlText w:val="%1.%2.%3.%4.%5.%6.%7.%8."/>
      <w:lvlJc w:val="left"/>
      <w:pPr>
        <w:ind w:left="2509" w:hanging="1800"/>
      </w:pPr>
      <w:rPr>
        <w:rFonts w:hint="default"/>
      </w:rPr>
    </w:lvl>
    <w:lvl w:ilvl="8" w:tentative="0">
      <w:start w:val="1"/>
      <w:numFmt w:val="decimal"/>
      <w:isLgl/>
      <w:lvlText w:val="%1.%2.%3.%4.%5.%6.%7.%8.%9."/>
      <w:lvlJc w:val="left"/>
      <w:pPr>
        <w:ind w:left="2869" w:hanging="2160"/>
      </w:pPr>
      <w:rPr>
        <w:rFonts w:hint="default"/>
      </w:rPr>
    </w:lvl>
  </w:abstractNum>
  <w:abstractNum w:abstractNumId="6">
    <w:nsid w:val="25F8641B"/>
    <w:multiLevelType w:val="multilevel"/>
    <w:tmpl w:val="25F8641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
    <w:nsid w:val="30DE5FAF"/>
    <w:multiLevelType w:val="multilevel"/>
    <w:tmpl w:val="30DE5FAF"/>
    <w:lvl w:ilvl="0" w:tentative="0">
      <w:start w:val="1"/>
      <w:numFmt w:val="bullet"/>
      <w:lvlText w:val=""/>
      <w:lvlJc w:val="left"/>
      <w:pPr>
        <w:ind w:left="720" w:hanging="360"/>
      </w:pPr>
      <w:rPr>
        <w:rFonts w:hint="default" w:ascii="Symbol" w:hAnsi="Symbol"/>
        <w:sz w:val="28"/>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31E83BBF"/>
    <w:multiLevelType w:val="multilevel"/>
    <w:tmpl w:val="31E83BBF"/>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
    <w:nsid w:val="361B7B41"/>
    <w:multiLevelType w:val="multilevel"/>
    <w:tmpl w:val="361B7B41"/>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0">
    <w:nsid w:val="37C0758D"/>
    <w:multiLevelType w:val="multilevel"/>
    <w:tmpl w:val="37C0758D"/>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384E44F4"/>
    <w:multiLevelType w:val="multilevel"/>
    <w:tmpl w:val="384E44F4"/>
    <w:lvl w:ilvl="0" w:tentative="0">
      <w:start w:val="1"/>
      <w:numFmt w:val="bullet"/>
      <w:lvlText w:val=""/>
      <w:lvlJc w:val="left"/>
      <w:pPr>
        <w:ind w:left="1622" w:hanging="360"/>
      </w:pPr>
      <w:rPr>
        <w:rFonts w:hint="default" w:ascii="Symbol" w:hAnsi="Symbol"/>
      </w:rPr>
    </w:lvl>
    <w:lvl w:ilvl="1" w:tentative="0">
      <w:start w:val="1"/>
      <w:numFmt w:val="bullet"/>
      <w:lvlText w:val="o"/>
      <w:lvlJc w:val="left"/>
      <w:pPr>
        <w:ind w:left="2342" w:hanging="360"/>
      </w:pPr>
      <w:rPr>
        <w:rFonts w:hint="default" w:ascii="Courier New" w:hAnsi="Courier New" w:cs="Courier New"/>
      </w:rPr>
    </w:lvl>
    <w:lvl w:ilvl="2" w:tentative="0">
      <w:start w:val="1"/>
      <w:numFmt w:val="bullet"/>
      <w:lvlText w:val=""/>
      <w:lvlJc w:val="left"/>
      <w:pPr>
        <w:ind w:left="3062" w:hanging="360"/>
      </w:pPr>
      <w:rPr>
        <w:rFonts w:hint="default" w:ascii="Wingdings" w:hAnsi="Wingdings"/>
      </w:rPr>
    </w:lvl>
    <w:lvl w:ilvl="3" w:tentative="0">
      <w:start w:val="1"/>
      <w:numFmt w:val="bullet"/>
      <w:lvlText w:val=""/>
      <w:lvlJc w:val="left"/>
      <w:pPr>
        <w:ind w:left="3782" w:hanging="360"/>
      </w:pPr>
      <w:rPr>
        <w:rFonts w:hint="default" w:ascii="Symbol" w:hAnsi="Symbol"/>
      </w:rPr>
    </w:lvl>
    <w:lvl w:ilvl="4" w:tentative="0">
      <w:start w:val="1"/>
      <w:numFmt w:val="bullet"/>
      <w:lvlText w:val="o"/>
      <w:lvlJc w:val="left"/>
      <w:pPr>
        <w:ind w:left="4502" w:hanging="360"/>
      </w:pPr>
      <w:rPr>
        <w:rFonts w:hint="default" w:ascii="Courier New" w:hAnsi="Courier New" w:cs="Courier New"/>
      </w:rPr>
    </w:lvl>
    <w:lvl w:ilvl="5" w:tentative="0">
      <w:start w:val="1"/>
      <w:numFmt w:val="bullet"/>
      <w:lvlText w:val=""/>
      <w:lvlJc w:val="left"/>
      <w:pPr>
        <w:ind w:left="5222" w:hanging="360"/>
      </w:pPr>
      <w:rPr>
        <w:rFonts w:hint="default" w:ascii="Wingdings" w:hAnsi="Wingdings"/>
      </w:rPr>
    </w:lvl>
    <w:lvl w:ilvl="6" w:tentative="0">
      <w:start w:val="1"/>
      <w:numFmt w:val="bullet"/>
      <w:lvlText w:val=""/>
      <w:lvlJc w:val="left"/>
      <w:pPr>
        <w:ind w:left="5942" w:hanging="360"/>
      </w:pPr>
      <w:rPr>
        <w:rFonts w:hint="default" w:ascii="Symbol" w:hAnsi="Symbol"/>
      </w:rPr>
    </w:lvl>
    <w:lvl w:ilvl="7" w:tentative="0">
      <w:start w:val="1"/>
      <w:numFmt w:val="bullet"/>
      <w:lvlText w:val="o"/>
      <w:lvlJc w:val="left"/>
      <w:pPr>
        <w:ind w:left="6662" w:hanging="360"/>
      </w:pPr>
      <w:rPr>
        <w:rFonts w:hint="default" w:ascii="Courier New" w:hAnsi="Courier New" w:cs="Courier New"/>
      </w:rPr>
    </w:lvl>
    <w:lvl w:ilvl="8" w:tentative="0">
      <w:start w:val="1"/>
      <w:numFmt w:val="bullet"/>
      <w:lvlText w:val=""/>
      <w:lvlJc w:val="left"/>
      <w:pPr>
        <w:ind w:left="7382" w:hanging="360"/>
      </w:pPr>
      <w:rPr>
        <w:rFonts w:hint="default" w:ascii="Wingdings" w:hAnsi="Wingdings"/>
      </w:rPr>
    </w:lvl>
  </w:abstractNum>
  <w:abstractNum w:abstractNumId="12">
    <w:nsid w:val="39C27E42"/>
    <w:multiLevelType w:val="multilevel"/>
    <w:tmpl w:val="39C27E42"/>
    <w:lvl w:ilvl="0" w:tentative="0">
      <w:start w:val="1"/>
      <w:numFmt w:val="bullet"/>
      <w:lvlText w:val=""/>
      <w:lvlJc w:val="left"/>
      <w:pPr>
        <w:ind w:left="1622" w:hanging="360"/>
      </w:pPr>
      <w:rPr>
        <w:rFonts w:hint="default" w:ascii="Symbol" w:hAnsi="Symbol"/>
      </w:rPr>
    </w:lvl>
    <w:lvl w:ilvl="1" w:tentative="0">
      <w:start w:val="1"/>
      <w:numFmt w:val="bullet"/>
      <w:lvlText w:val="o"/>
      <w:lvlJc w:val="left"/>
      <w:pPr>
        <w:ind w:left="2342" w:hanging="360"/>
      </w:pPr>
      <w:rPr>
        <w:rFonts w:hint="default" w:ascii="Courier New" w:hAnsi="Courier New" w:cs="Courier New"/>
      </w:rPr>
    </w:lvl>
    <w:lvl w:ilvl="2" w:tentative="0">
      <w:start w:val="1"/>
      <w:numFmt w:val="bullet"/>
      <w:lvlText w:val=""/>
      <w:lvlJc w:val="left"/>
      <w:pPr>
        <w:ind w:left="3062" w:hanging="360"/>
      </w:pPr>
      <w:rPr>
        <w:rFonts w:hint="default" w:ascii="Wingdings" w:hAnsi="Wingdings"/>
      </w:rPr>
    </w:lvl>
    <w:lvl w:ilvl="3" w:tentative="0">
      <w:start w:val="1"/>
      <w:numFmt w:val="bullet"/>
      <w:lvlText w:val=""/>
      <w:lvlJc w:val="left"/>
      <w:pPr>
        <w:ind w:left="3782" w:hanging="360"/>
      </w:pPr>
      <w:rPr>
        <w:rFonts w:hint="default" w:ascii="Symbol" w:hAnsi="Symbol"/>
      </w:rPr>
    </w:lvl>
    <w:lvl w:ilvl="4" w:tentative="0">
      <w:start w:val="1"/>
      <w:numFmt w:val="bullet"/>
      <w:lvlText w:val="o"/>
      <w:lvlJc w:val="left"/>
      <w:pPr>
        <w:ind w:left="4502" w:hanging="360"/>
      </w:pPr>
      <w:rPr>
        <w:rFonts w:hint="default" w:ascii="Courier New" w:hAnsi="Courier New" w:cs="Courier New"/>
      </w:rPr>
    </w:lvl>
    <w:lvl w:ilvl="5" w:tentative="0">
      <w:start w:val="1"/>
      <w:numFmt w:val="bullet"/>
      <w:lvlText w:val=""/>
      <w:lvlJc w:val="left"/>
      <w:pPr>
        <w:ind w:left="5222" w:hanging="360"/>
      </w:pPr>
      <w:rPr>
        <w:rFonts w:hint="default" w:ascii="Wingdings" w:hAnsi="Wingdings"/>
      </w:rPr>
    </w:lvl>
    <w:lvl w:ilvl="6" w:tentative="0">
      <w:start w:val="1"/>
      <w:numFmt w:val="bullet"/>
      <w:lvlText w:val=""/>
      <w:lvlJc w:val="left"/>
      <w:pPr>
        <w:ind w:left="5942" w:hanging="360"/>
      </w:pPr>
      <w:rPr>
        <w:rFonts w:hint="default" w:ascii="Symbol" w:hAnsi="Symbol"/>
      </w:rPr>
    </w:lvl>
    <w:lvl w:ilvl="7" w:tentative="0">
      <w:start w:val="1"/>
      <w:numFmt w:val="bullet"/>
      <w:lvlText w:val="o"/>
      <w:lvlJc w:val="left"/>
      <w:pPr>
        <w:ind w:left="6662" w:hanging="360"/>
      </w:pPr>
      <w:rPr>
        <w:rFonts w:hint="default" w:ascii="Courier New" w:hAnsi="Courier New" w:cs="Courier New"/>
      </w:rPr>
    </w:lvl>
    <w:lvl w:ilvl="8" w:tentative="0">
      <w:start w:val="1"/>
      <w:numFmt w:val="bullet"/>
      <w:lvlText w:val=""/>
      <w:lvlJc w:val="left"/>
      <w:pPr>
        <w:ind w:left="7382" w:hanging="360"/>
      </w:pPr>
      <w:rPr>
        <w:rFonts w:hint="default" w:ascii="Wingdings" w:hAnsi="Wingdings"/>
      </w:rPr>
    </w:lvl>
  </w:abstractNum>
  <w:abstractNum w:abstractNumId="13">
    <w:nsid w:val="419F36D0"/>
    <w:multiLevelType w:val="multilevel"/>
    <w:tmpl w:val="419F36D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
    <w:nsid w:val="42212348"/>
    <w:multiLevelType w:val="multilevel"/>
    <w:tmpl w:val="4221234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
    <w:nsid w:val="4BD73E8A"/>
    <w:multiLevelType w:val="multilevel"/>
    <w:tmpl w:val="4BD73E8A"/>
    <w:lvl w:ilvl="0" w:tentative="0">
      <w:start w:val="1"/>
      <w:numFmt w:val="bullet"/>
      <w:lvlText w:val=""/>
      <w:lvlJc w:val="left"/>
      <w:pPr>
        <w:ind w:left="1571" w:hanging="360"/>
      </w:pPr>
      <w:rPr>
        <w:rFonts w:hint="default" w:ascii="Symbol" w:hAnsi="Symbol"/>
      </w:rPr>
    </w:lvl>
    <w:lvl w:ilvl="1" w:tentative="0">
      <w:start w:val="1"/>
      <w:numFmt w:val="bullet"/>
      <w:lvlText w:val="o"/>
      <w:lvlJc w:val="left"/>
      <w:pPr>
        <w:ind w:left="2291" w:hanging="360"/>
      </w:pPr>
      <w:rPr>
        <w:rFonts w:hint="default" w:ascii="Courier New" w:hAnsi="Courier New" w:cs="Courier New"/>
      </w:rPr>
    </w:lvl>
    <w:lvl w:ilvl="2" w:tentative="0">
      <w:start w:val="1"/>
      <w:numFmt w:val="bullet"/>
      <w:lvlText w:val=""/>
      <w:lvlJc w:val="left"/>
      <w:pPr>
        <w:ind w:left="3011" w:hanging="360"/>
      </w:pPr>
      <w:rPr>
        <w:rFonts w:hint="default" w:ascii="Wingdings" w:hAnsi="Wingdings"/>
      </w:rPr>
    </w:lvl>
    <w:lvl w:ilvl="3" w:tentative="0">
      <w:start w:val="1"/>
      <w:numFmt w:val="bullet"/>
      <w:lvlText w:val=""/>
      <w:lvlJc w:val="left"/>
      <w:pPr>
        <w:ind w:left="3731" w:hanging="360"/>
      </w:pPr>
      <w:rPr>
        <w:rFonts w:hint="default" w:ascii="Symbol" w:hAnsi="Symbol"/>
      </w:rPr>
    </w:lvl>
    <w:lvl w:ilvl="4" w:tentative="0">
      <w:start w:val="1"/>
      <w:numFmt w:val="bullet"/>
      <w:lvlText w:val="o"/>
      <w:lvlJc w:val="left"/>
      <w:pPr>
        <w:ind w:left="4451" w:hanging="360"/>
      </w:pPr>
      <w:rPr>
        <w:rFonts w:hint="default" w:ascii="Courier New" w:hAnsi="Courier New" w:cs="Courier New"/>
      </w:rPr>
    </w:lvl>
    <w:lvl w:ilvl="5" w:tentative="0">
      <w:start w:val="1"/>
      <w:numFmt w:val="bullet"/>
      <w:lvlText w:val=""/>
      <w:lvlJc w:val="left"/>
      <w:pPr>
        <w:ind w:left="5171" w:hanging="360"/>
      </w:pPr>
      <w:rPr>
        <w:rFonts w:hint="default" w:ascii="Wingdings" w:hAnsi="Wingdings"/>
      </w:rPr>
    </w:lvl>
    <w:lvl w:ilvl="6" w:tentative="0">
      <w:start w:val="1"/>
      <w:numFmt w:val="bullet"/>
      <w:lvlText w:val=""/>
      <w:lvlJc w:val="left"/>
      <w:pPr>
        <w:ind w:left="5891" w:hanging="360"/>
      </w:pPr>
      <w:rPr>
        <w:rFonts w:hint="default" w:ascii="Symbol" w:hAnsi="Symbol"/>
      </w:rPr>
    </w:lvl>
    <w:lvl w:ilvl="7" w:tentative="0">
      <w:start w:val="1"/>
      <w:numFmt w:val="bullet"/>
      <w:lvlText w:val="o"/>
      <w:lvlJc w:val="left"/>
      <w:pPr>
        <w:ind w:left="6611" w:hanging="360"/>
      </w:pPr>
      <w:rPr>
        <w:rFonts w:hint="default" w:ascii="Courier New" w:hAnsi="Courier New" w:cs="Courier New"/>
      </w:rPr>
    </w:lvl>
    <w:lvl w:ilvl="8" w:tentative="0">
      <w:start w:val="1"/>
      <w:numFmt w:val="bullet"/>
      <w:lvlText w:val=""/>
      <w:lvlJc w:val="left"/>
      <w:pPr>
        <w:ind w:left="7331" w:hanging="360"/>
      </w:pPr>
      <w:rPr>
        <w:rFonts w:hint="default" w:ascii="Wingdings" w:hAnsi="Wingdings"/>
      </w:rPr>
    </w:lvl>
  </w:abstractNum>
  <w:abstractNum w:abstractNumId="16">
    <w:nsid w:val="59585EA0"/>
    <w:multiLevelType w:val="multilevel"/>
    <w:tmpl w:val="59585EA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7">
    <w:nsid w:val="600D10C5"/>
    <w:multiLevelType w:val="multilevel"/>
    <w:tmpl w:val="600D10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6A813494"/>
    <w:multiLevelType w:val="multilevel"/>
    <w:tmpl w:val="6A813494"/>
    <w:lvl w:ilvl="0" w:tentative="0">
      <w:start w:val="1"/>
      <w:numFmt w:val="decimal"/>
      <w:lvlText w:val="%1."/>
      <w:lvlJc w:val="left"/>
      <w:pPr>
        <w:ind w:left="0" w:firstLine="0"/>
      </w:pPr>
      <w:rPr>
        <w:rFonts w:ascii="Times New Roman" w:hAnsi="Times New Roman" w:eastAsia="Times New Roman" w:cs="Times New Roman"/>
        <w:b/>
        <w:bCs/>
        <w:i/>
        <w:iCs w:val="0"/>
        <w:smallCaps w:val="0"/>
        <w:strike w:val="0"/>
        <w:dstrike w:val="0"/>
        <w:color w:val="000000"/>
        <w:spacing w:val="0"/>
        <w:w w:val="100"/>
        <w:position w:val="0"/>
        <w:sz w:val="28"/>
        <w:szCs w:val="28"/>
        <w:u w:val="none"/>
        <w:lang w:val="ru-RU" w:eastAsia="ru-RU" w:bidi="ru-RU"/>
      </w:rPr>
    </w:lvl>
    <w:lvl w:ilvl="1" w:tentative="0">
      <w:start w:val="1"/>
      <w:numFmt w:val="decimal"/>
      <w:lvlText w:val="%1.%2"/>
      <w:lvlJc w:val="left"/>
      <w:pPr>
        <w:ind w:left="0" w:firstLine="0"/>
      </w:pPr>
      <w:rPr>
        <w:rFonts w:ascii="Times New Roman" w:hAnsi="Times New Roman" w:eastAsia="Times New Roman" w:cs="Times New Roman"/>
        <w:b w:val="0"/>
        <w:bCs w:val="0"/>
        <w:i w:val="0"/>
        <w:iCs w:val="0"/>
        <w:smallCaps w:val="0"/>
        <w:strike w:val="0"/>
        <w:dstrike w:val="0"/>
        <w:color w:val="000000"/>
        <w:spacing w:val="0"/>
        <w:w w:val="100"/>
        <w:position w:val="0"/>
        <w:sz w:val="28"/>
        <w:szCs w:val="28"/>
        <w:u w:val="none"/>
        <w:lang w:val="ru-RU" w:eastAsia="ru-RU" w:bidi="ru-RU"/>
      </w:rPr>
    </w:lvl>
    <w:lvl w:ilvl="2" w:tentative="0">
      <w:start w:val="1"/>
      <w:numFmt w:val="decimal"/>
      <w:lvlText w:val="%1.%2.%3"/>
      <w:lvlJc w:val="left"/>
      <w:pPr>
        <w:ind w:left="0" w:firstLine="0"/>
      </w:pPr>
      <w:rPr>
        <w:rFonts w:ascii="Times New Roman" w:hAnsi="Times New Roman" w:eastAsia="Times New Roman" w:cs="Times New Roman"/>
        <w:b/>
        <w:bCs/>
        <w:i w:val="0"/>
        <w:iCs w:val="0"/>
        <w:smallCaps w:val="0"/>
        <w:strike w:val="0"/>
        <w:dstrike w:val="0"/>
        <w:color w:val="000000"/>
        <w:spacing w:val="0"/>
        <w:w w:val="100"/>
        <w:position w:val="0"/>
        <w:sz w:val="28"/>
        <w:szCs w:val="28"/>
        <w:u w:val="none"/>
        <w:lang w:val="ru-RU" w:eastAsia="ru-RU" w:bidi="ru-RU"/>
      </w:r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abstractNum w:abstractNumId="19">
    <w:nsid w:val="71161D20"/>
    <w:multiLevelType w:val="multilevel"/>
    <w:tmpl w:val="71161D20"/>
    <w:lvl w:ilvl="0" w:tentative="0">
      <w:start w:val="3"/>
      <w:numFmt w:val="decimal"/>
      <w:lvlText w:val="%1."/>
      <w:lvlJc w:val="left"/>
      <w:pPr>
        <w:tabs>
          <w:tab w:val="left" w:pos="1212"/>
        </w:tabs>
        <w:ind w:left="1212"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20">
    <w:nsid w:val="7B5121D8"/>
    <w:multiLevelType w:val="multilevel"/>
    <w:tmpl w:val="7B5121D8"/>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8"/>
    <w:lvlOverride w:ilvl="0">
      <w:startOverride w:val="1"/>
    </w:lvlOverride>
    <w:lvlOverride w:ilvl="1">
      <w:startOverride w:val="1"/>
    </w:lvlOverride>
    <w:lvlOverride w:ilvl="2">
      <w:startOverride w:val="1"/>
    </w:lvlOverride>
  </w:num>
  <w:num w:numId="2">
    <w:abstractNumId w:val="2"/>
  </w:num>
  <w:num w:numId="3">
    <w:abstractNumId w:val="17"/>
  </w:num>
  <w:num w:numId="4">
    <w:abstractNumId w:val="3"/>
  </w:num>
  <w:num w:numId="5">
    <w:abstractNumId w:val="16"/>
  </w:num>
  <w:num w:numId="6">
    <w:abstractNumId w:val="8"/>
  </w:num>
  <w:num w:numId="7">
    <w:abstractNumId w:val="14"/>
  </w:num>
  <w:num w:numId="8">
    <w:abstractNumId w:val="1"/>
  </w:num>
  <w:num w:numId="9">
    <w:abstractNumId w:val="9"/>
  </w:num>
  <w:num w:numId="10">
    <w:abstractNumId w:val="5"/>
  </w:num>
  <w:num w:numId="11">
    <w:abstractNumId w:val="6"/>
  </w:num>
  <w:num w:numId="12">
    <w:abstractNumId w:val="7"/>
  </w:num>
  <w:num w:numId="13">
    <w:abstractNumId w:val="10"/>
  </w:num>
  <w:num w:numId="14">
    <w:abstractNumId w:val="4"/>
  </w:num>
  <w:num w:numId="15">
    <w:abstractNumId w:val="11"/>
  </w:num>
  <w:num w:numId="16">
    <w:abstractNumId w:val="12"/>
  </w:num>
  <w:num w:numId="17">
    <w:abstractNumId w:val="19"/>
  </w:num>
  <w:num w:numId="18">
    <w:abstractNumId w:val="20"/>
  </w:num>
  <w:num w:numId="19">
    <w:abstractNumId w:val="13"/>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C2"/>
    <w:rsid w:val="0005629A"/>
    <w:rsid w:val="00074C1B"/>
    <w:rsid w:val="0009264E"/>
    <w:rsid w:val="00095AB9"/>
    <w:rsid w:val="0009673B"/>
    <w:rsid w:val="000C5E65"/>
    <w:rsid w:val="00102A39"/>
    <w:rsid w:val="00134EB2"/>
    <w:rsid w:val="00136D70"/>
    <w:rsid w:val="001746A8"/>
    <w:rsid w:val="001A27DB"/>
    <w:rsid w:val="001B7D59"/>
    <w:rsid w:val="001C2A09"/>
    <w:rsid w:val="001D0ECA"/>
    <w:rsid w:val="001F6978"/>
    <w:rsid w:val="002103C2"/>
    <w:rsid w:val="0021292B"/>
    <w:rsid w:val="00217876"/>
    <w:rsid w:val="00221A97"/>
    <w:rsid w:val="00247280"/>
    <w:rsid w:val="00261125"/>
    <w:rsid w:val="002639F4"/>
    <w:rsid w:val="002F068B"/>
    <w:rsid w:val="002F62A2"/>
    <w:rsid w:val="00310FAB"/>
    <w:rsid w:val="00331C5D"/>
    <w:rsid w:val="003328AD"/>
    <w:rsid w:val="00333A32"/>
    <w:rsid w:val="00356097"/>
    <w:rsid w:val="0036008F"/>
    <w:rsid w:val="003737B9"/>
    <w:rsid w:val="00397236"/>
    <w:rsid w:val="003A4F0C"/>
    <w:rsid w:val="003D5215"/>
    <w:rsid w:val="003E2A3D"/>
    <w:rsid w:val="004268FE"/>
    <w:rsid w:val="00452CA0"/>
    <w:rsid w:val="004553CD"/>
    <w:rsid w:val="00462A15"/>
    <w:rsid w:val="00471FAB"/>
    <w:rsid w:val="004A309C"/>
    <w:rsid w:val="004B14C8"/>
    <w:rsid w:val="004B3348"/>
    <w:rsid w:val="004D6854"/>
    <w:rsid w:val="004E23EF"/>
    <w:rsid w:val="004E26F1"/>
    <w:rsid w:val="004E6349"/>
    <w:rsid w:val="004F5198"/>
    <w:rsid w:val="005156BC"/>
    <w:rsid w:val="00541893"/>
    <w:rsid w:val="00545B2C"/>
    <w:rsid w:val="00551745"/>
    <w:rsid w:val="0055464E"/>
    <w:rsid w:val="005704FC"/>
    <w:rsid w:val="00577BE3"/>
    <w:rsid w:val="0059579F"/>
    <w:rsid w:val="005964C1"/>
    <w:rsid w:val="00597301"/>
    <w:rsid w:val="005B7EE5"/>
    <w:rsid w:val="0060332C"/>
    <w:rsid w:val="0061739C"/>
    <w:rsid w:val="006353EA"/>
    <w:rsid w:val="006601EC"/>
    <w:rsid w:val="00661DBA"/>
    <w:rsid w:val="00671288"/>
    <w:rsid w:val="00675177"/>
    <w:rsid w:val="00683E47"/>
    <w:rsid w:val="00696029"/>
    <w:rsid w:val="006A1B74"/>
    <w:rsid w:val="006A56B5"/>
    <w:rsid w:val="006B04C2"/>
    <w:rsid w:val="006B16D0"/>
    <w:rsid w:val="006E5ED1"/>
    <w:rsid w:val="007255B0"/>
    <w:rsid w:val="007409ED"/>
    <w:rsid w:val="00770208"/>
    <w:rsid w:val="0077158F"/>
    <w:rsid w:val="007B38BE"/>
    <w:rsid w:val="007C63DB"/>
    <w:rsid w:val="007D68B9"/>
    <w:rsid w:val="00803985"/>
    <w:rsid w:val="00812D65"/>
    <w:rsid w:val="00831F2A"/>
    <w:rsid w:val="00836C68"/>
    <w:rsid w:val="008463B6"/>
    <w:rsid w:val="00876056"/>
    <w:rsid w:val="00885E7A"/>
    <w:rsid w:val="00887EA8"/>
    <w:rsid w:val="00895839"/>
    <w:rsid w:val="00897073"/>
    <w:rsid w:val="008A3378"/>
    <w:rsid w:val="008C70D6"/>
    <w:rsid w:val="008E70A4"/>
    <w:rsid w:val="008F0751"/>
    <w:rsid w:val="008F45FF"/>
    <w:rsid w:val="009238B3"/>
    <w:rsid w:val="009A7AB9"/>
    <w:rsid w:val="009B3D60"/>
    <w:rsid w:val="009B4D89"/>
    <w:rsid w:val="009C1784"/>
    <w:rsid w:val="009C5288"/>
    <w:rsid w:val="009D47B0"/>
    <w:rsid w:val="00A42F3A"/>
    <w:rsid w:val="00A72E85"/>
    <w:rsid w:val="00AC4155"/>
    <w:rsid w:val="00B23096"/>
    <w:rsid w:val="00B2798D"/>
    <w:rsid w:val="00B82C77"/>
    <w:rsid w:val="00B94568"/>
    <w:rsid w:val="00BB0883"/>
    <w:rsid w:val="00BB30EF"/>
    <w:rsid w:val="00BC5747"/>
    <w:rsid w:val="00BD6FA5"/>
    <w:rsid w:val="00C04E03"/>
    <w:rsid w:val="00C24857"/>
    <w:rsid w:val="00C2521D"/>
    <w:rsid w:val="00C31057"/>
    <w:rsid w:val="00C47AD6"/>
    <w:rsid w:val="00C72A6F"/>
    <w:rsid w:val="00C82899"/>
    <w:rsid w:val="00C949C9"/>
    <w:rsid w:val="00CA635D"/>
    <w:rsid w:val="00CA756D"/>
    <w:rsid w:val="00CC0389"/>
    <w:rsid w:val="00D032B8"/>
    <w:rsid w:val="00D21853"/>
    <w:rsid w:val="00D659B4"/>
    <w:rsid w:val="00D819EE"/>
    <w:rsid w:val="00D92982"/>
    <w:rsid w:val="00DC06FA"/>
    <w:rsid w:val="00DE3246"/>
    <w:rsid w:val="00DE3CAF"/>
    <w:rsid w:val="00E14BF0"/>
    <w:rsid w:val="00E20834"/>
    <w:rsid w:val="00E22F67"/>
    <w:rsid w:val="00E50A09"/>
    <w:rsid w:val="00E64125"/>
    <w:rsid w:val="00E6518E"/>
    <w:rsid w:val="00E6673B"/>
    <w:rsid w:val="00E73535"/>
    <w:rsid w:val="00E979BA"/>
    <w:rsid w:val="00EA2A44"/>
    <w:rsid w:val="00EC63AC"/>
    <w:rsid w:val="00EF5029"/>
    <w:rsid w:val="00F07E08"/>
    <w:rsid w:val="00FA3581"/>
    <w:rsid w:val="00FB10CA"/>
    <w:rsid w:val="00FB3311"/>
    <w:rsid w:val="00FE54AA"/>
    <w:rsid w:val="00FF7A40"/>
    <w:rsid w:val="11CC34F8"/>
    <w:rsid w:val="53C24059"/>
    <w:rsid w:val="5913679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9"/>
    <w:qFormat/>
    <w:uiPriority w:val="0"/>
    <w:pPr>
      <w:keepNext/>
      <w:autoSpaceDE w:val="0"/>
      <w:autoSpaceDN w:val="0"/>
      <w:spacing w:after="0" w:line="240" w:lineRule="auto"/>
      <w:ind w:firstLine="284"/>
      <w:outlineLvl w:val="0"/>
    </w:pPr>
    <w:rPr>
      <w:rFonts w:ascii="Cambria" w:hAnsi="Cambria" w:eastAsia="Times New Roman" w:cs="Times New Roman"/>
      <w:b/>
      <w:bCs/>
      <w:kern w:val="32"/>
      <w:sz w:val="32"/>
      <w:szCs w:val="32"/>
      <w:lang w:eastAsia="ru-RU"/>
    </w:rPr>
  </w:style>
  <w:style w:type="character" w:default="1" w:styleId="11">
    <w:name w:val="Default Paragraph Font"/>
    <w:semiHidden/>
    <w:unhideWhenUsed/>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2"/>
    <w:basedOn w:val="1"/>
    <w:link w:val="36"/>
    <w:unhideWhenUsed/>
    <w:qFormat/>
    <w:uiPriority w:val="99"/>
    <w:pPr>
      <w:spacing w:after="120" w:line="480" w:lineRule="auto"/>
    </w:pPr>
    <w:rPr>
      <w:rFonts w:eastAsiaTheme="minorEastAsia"/>
      <w:lang w:eastAsia="ru-RU"/>
    </w:rPr>
  </w:style>
  <w:style w:type="paragraph" w:styleId="4">
    <w:name w:val="Plain Text"/>
    <w:basedOn w:val="1"/>
    <w:link w:val="57"/>
    <w:qFormat/>
    <w:uiPriority w:val="99"/>
    <w:pPr>
      <w:pBdr>
        <w:top w:val="none" w:color="FFFFFF" w:sz="0" w:space="31"/>
        <w:left w:val="none" w:color="FFFFFF" w:sz="0" w:space="31"/>
        <w:bottom w:val="none" w:color="FFFFFF" w:sz="0" w:space="31"/>
        <w:right w:val="none" w:color="FFFFFF" w:sz="0" w:space="31"/>
      </w:pBdr>
      <w:spacing w:after="200" w:line="276" w:lineRule="auto"/>
    </w:pPr>
    <w:rPr>
      <w:rFonts w:ascii="Calibri" w:hAnsi="Calibri" w:eastAsia="MS Mincho" w:cs="Times New Roman"/>
      <w:color w:val="000000"/>
      <w:u w:color="000000"/>
    </w:rPr>
  </w:style>
  <w:style w:type="paragraph" w:styleId="5">
    <w:name w:val="footnote text"/>
    <w:basedOn w:val="1"/>
    <w:link w:val="24"/>
    <w:semiHidden/>
    <w:unhideWhenUsed/>
    <w:qFormat/>
    <w:uiPriority w:val="99"/>
    <w:pPr>
      <w:spacing w:after="0" w:line="240" w:lineRule="auto"/>
    </w:pPr>
    <w:rPr>
      <w:sz w:val="20"/>
      <w:szCs w:val="20"/>
    </w:rPr>
  </w:style>
  <w:style w:type="paragraph" w:styleId="6">
    <w:name w:val="header"/>
    <w:basedOn w:val="1"/>
    <w:link w:val="62"/>
    <w:unhideWhenUsed/>
    <w:qFormat/>
    <w:uiPriority w:val="99"/>
    <w:pPr>
      <w:tabs>
        <w:tab w:val="center" w:pos="4677"/>
        <w:tab w:val="right" w:pos="9355"/>
      </w:tabs>
      <w:spacing w:after="0" w:line="240" w:lineRule="auto"/>
    </w:pPr>
  </w:style>
  <w:style w:type="paragraph" w:styleId="7">
    <w:name w:val="Body Text"/>
    <w:basedOn w:val="1"/>
    <w:link w:val="35"/>
    <w:semiHidden/>
    <w:unhideWhenUsed/>
    <w:qFormat/>
    <w:uiPriority w:val="99"/>
    <w:pPr>
      <w:spacing w:after="120" w:line="276" w:lineRule="auto"/>
    </w:pPr>
    <w:rPr>
      <w:rFonts w:eastAsiaTheme="minorEastAsia"/>
      <w:lang w:eastAsia="ru-RU"/>
    </w:rPr>
  </w:style>
  <w:style w:type="paragraph" w:styleId="8">
    <w:name w:val="Body Text Indent"/>
    <w:basedOn w:val="1"/>
    <w:link w:val="18"/>
    <w:unhideWhenUsed/>
    <w:uiPriority w:val="0"/>
    <w:pPr>
      <w:spacing w:after="120" w:line="240" w:lineRule="auto"/>
      <w:ind w:left="283"/>
    </w:pPr>
    <w:rPr>
      <w:rFonts w:ascii="Times New Roman" w:hAnsi="Times New Roman" w:eastAsia="PMingLiU" w:cs="Times New Roman"/>
      <w:sz w:val="24"/>
      <w:szCs w:val="24"/>
      <w:lang w:eastAsia="zh-TW"/>
    </w:rPr>
  </w:style>
  <w:style w:type="paragraph" w:styleId="9">
    <w:name w:val="footer"/>
    <w:basedOn w:val="1"/>
    <w:link w:val="63"/>
    <w:unhideWhenUsed/>
    <w:qFormat/>
    <w:uiPriority w:val="99"/>
    <w:pPr>
      <w:tabs>
        <w:tab w:val="center" w:pos="4677"/>
        <w:tab w:val="right" w:pos="9355"/>
      </w:tabs>
      <w:spacing w:after="0" w:line="240" w:lineRule="auto"/>
    </w:pPr>
  </w:style>
  <w:style w:type="paragraph" w:styleId="1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2">
    <w:name w:val="footnote reference"/>
    <w:basedOn w:val="11"/>
    <w:semiHidden/>
    <w:unhideWhenUsed/>
    <w:qFormat/>
    <w:uiPriority w:val="99"/>
    <w:rPr>
      <w:vertAlign w:val="superscript"/>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styleId="14">
    <w:name w:val="page number"/>
    <w:uiPriority w:val="99"/>
    <w:rPr>
      <w:rFonts w:cs="Times New Roman"/>
    </w:rPr>
  </w:style>
  <w:style w:type="character" w:styleId="15">
    <w:name w:val="Strong"/>
    <w:basedOn w:val="11"/>
    <w:qFormat/>
    <w:uiPriority w:val="22"/>
    <w:rPr>
      <w:b/>
      <w:bCs/>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
    <w:name w:val="Основной текст с отступом Знак"/>
    <w:basedOn w:val="11"/>
    <w:link w:val="8"/>
    <w:qFormat/>
    <w:uiPriority w:val="0"/>
    <w:rPr>
      <w:rFonts w:ascii="Times New Roman" w:hAnsi="Times New Roman" w:eastAsia="PMingLiU" w:cs="Times New Roman"/>
      <w:sz w:val="24"/>
      <w:szCs w:val="24"/>
      <w:lang w:eastAsia="zh-TW"/>
    </w:rPr>
  </w:style>
  <w:style w:type="character" w:customStyle="1" w:styleId="19">
    <w:name w:val="Абзац списка Знак"/>
    <w:link w:val="20"/>
    <w:qFormat/>
    <w:locked/>
    <w:uiPriority w:val="99"/>
  </w:style>
  <w:style w:type="paragraph" w:styleId="20">
    <w:name w:val="List Paragraph"/>
    <w:basedOn w:val="1"/>
    <w:link w:val="19"/>
    <w:qFormat/>
    <w:uiPriority w:val="99"/>
    <w:pPr>
      <w:ind w:left="720"/>
      <w:contextualSpacing/>
    </w:pPr>
  </w:style>
  <w:style w:type="paragraph" w:customStyle="1" w:styleId="21">
    <w:name w:val="ConsPlusNormal"/>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22">
    <w:name w:val="Абзац списка1"/>
    <w:basedOn w:val="1"/>
    <w:qFormat/>
    <w:uiPriority w:val="0"/>
    <w:pPr>
      <w:spacing w:after="200" w:line="276" w:lineRule="auto"/>
      <w:ind w:left="720"/>
    </w:pPr>
    <w:rPr>
      <w:rFonts w:ascii="Calibri" w:hAnsi="Calibri" w:eastAsia="SimSun" w:cs="Times New Roman"/>
      <w:lang w:eastAsia="zh-CN"/>
    </w:rPr>
  </w:style>
  <w:style w:type="paragraph" w:customStyle="1" w:styleId="23">
    <w:name w:val="Абзац списка2"/>
    <w:basedOn w:val="1"/>
    <w:qFormat/>
    <w:uiPriority w:val="0"/>
    <w:pPr>
      <w:spacing w:after="200" w:line="276" w:lineRule="auto"/>
      <w:ind w:left="720"/>
    </w:pPr>
    <w:rPr>
      <w:rFonts w:ascii="Calibri" w:hAnsi="Calibri" w:eastAsia="SimSun" w:cs="Times New Roman"/>
      <w:lang w:eastAsia="zh-CN"/>
    </w:rPr>
  </w:style>
  <w:style w:type="character" w:customStyle="1" w:styleId="24">
    <w:name w:val="Текст сноски Знак"/>
    <w:basedOn w:val="11"/>
    <w:link w:val="5"/>
    <w:semiHidden/>
    <w:qFormat/>
    <w:uiPriority w:val="99"/>
    <w:rPr>
      <w:sz w:val="20"/>
      <w:szCs w:val="20"/>
    </w:rPr>
  </w:style>
  <w:style w:type="character" w:customStyle="1" w:styleId="25">
    <w:name w:val="Основной текст (2)_"/>
    <w:basedOn w:val="11"/>
    <w:link w:val="26"/>
    <w:qFormat/>
    <w:locked/>
    <w:uiPriority w:val="0"/>
    <w:rPr>
      <w:rFonts w:ascii="Times New Roman" w:hAnsi="Times New Roman" w:eastAsia="Times New Roman" w:cs="Times New Roman"/>
      <w:sz w:val="28"/>
      <w:szCs w:val="28"/>
      <w:shd w:val="clear" w:color="auto" w:fill="FFFFFF"/>
    </w:rPr>
  </w:style>
  <w:style w:type="paragraph" w:customStyle="1" w:styleId="26">
    <w:name w:val="Основной текст (2)"/>
    <w:basedOn w:val="1"/>
    <w:link w:val="25"/>
    <w:qFormat/>
    <w:uiPriority w:val="0"/>
    <w:pPr>
      <w:widowControl w:val="0"/>
      <w:shd w:val="clear" w:color="auto" w:fill="FFFFFF"/>
      <w:spacing w:before="60" w:after="1260" w:line="317" w:lineRule="exact"/>
    </w:pPr>
    <w:rPr>
      <w:rFonts w:ascii="Times New Roman" w:hAnsi="Times New Roman" w:eastAsia="Times New Roman" w:cs="Times New Roman"/>
      <w:sz w:val="28"/>
      <w:szCs w:val="28"/>
    </w:rPr>
  </w:style>
  <w:style w:type="paragraph" w:customStyle="1" w:styleId="27">
    <w:name w:val="FR2"/>
    <w:qFormat/>
    <w:uiPriority w:val="0"/>
    <w:pPr>
      <w:widowControl w:val="0"/>
      <w:autoSpaceDE w:val="0"/>
      <w:autoSpaceDN w:val="0"/>
      <w:adjustRightInd w:val="0"/>
      <w:spacing w:before="420" w:after="0" w:line="240" w:lineRule="auto"/>
      <w:jc w:val="center"/>
    </w:pPr>
    <w:rPr>
      <w:rFonts w:ascii="Times New Roman" w:hAnsi="Times New Roman" w:eastAsia="Times New Roman" w:cs="Times New Roman"/>
      <w:b/>
      <w:bCs/>
      <w:sz w:val="32"/>
      <w:szCs w:val="32"/>
      <w:lang w:val="ru-RU" w:eastAsia="ru-RU" w:bidi="ar-SA"/>
    </w:rPr>
  </w:style>
  <w:style w:type="paragraph" w:customStyle="1" w:styleId="28">
    <w:name w:val="FR3"/>
    <w:qFormat/>
    <w:uiPriority w:val="0"/>
    <w:pPr>
      <w:widowControl w:val="0"/>
      <w:autoSpaceDE w:val="0"/>
      <w:autoSpaceDN w:val="0"/>
      <w:adjustRightInd w:val="0"/>
      <w:spacing w:before="480" w:after="0" w:line="240" w:lineRule="auto"/>
      <w:jc w:val="center"/>
    </w:pPr>
    <w:rPr>
      <w:rFonts w:ascii="Times New Roman" w:hAnsi="Times New Roman" w:eastAsia="Times New Roman" w:cs="Times New Roman"/>
      <w:i/>
      <w:iCs/>
      <w:sz w:val="28"/>
      <w:szCs w:val="28"/>
      <w:lang w:val="ru-RU" w:eastAsia="ru-RU" w:bidi="ar-SA"/>
    </w:rPr>
  </w:style>
  <w:style w:type="character" w:customStyle="1" w:styleId="29">
    <w:name w:val="Заголовок 1 Знак"/>
    <w:basedOn w:val="11"/>
    <w:link w:val="2"/>
    <w:qFormat/>
    <w:uiPriority w:val="0"/>
    <w:rPr>
      <w:rFonts w:ascii="Cambria" w:hAnsi="Cambria" w:eastAsia="Times New Roman" w:cs="Times New Roman"/>
      <w:b/>
      <w:bCs/>
      <w:kern w:val="32"/>
      <w:sz w:val="32"/>
      <w:szCs w:val="32"/>
      <w:lang w:eastAsia="ru-RU"/>
    </w:rPr>
  </w:style>
  <w:style w:type="character" w:customStyle="1" w:styleId="30">
    <w:name w:val="Основной текст + 11;5 pt;Полужирный"/>
    <w:basedOn w:val="11"/>
    <w:qFormat/>
    <w:uiPriority w:val="0"/>
    <w:rPr>
      <w:rFonts w:ascii="Times New Roman" w:hAnsi="Times New Roman" w:eastAsia="Times New Roman" w:cs="Times New Roman"/>
      <w:b/>
      <w:bCs/>
      <w:color w:val="000000"/>
      <w:spacing w:val="0"/>
      <w:w w:val="100"/>
      <w:position w:val="0"/>
      <w:sz w:val="23"/>
      <w:szCs w:val="23"/>
      <w:u w:val="none"/>
      <w:lang w:val="ru-RU" w:eastAsia="ru-RU" w:bidi="ru-RU"/>
    </w:rPr>
  </w:style>
  <w:style w:type="character" w:customStyle="1" w:styleId="31">
    <w:name w:val="Основной текст_"/>
    <w:basedOn w:val="11"/>
    <w:link w:val="32"/>
    <w:uiPriority w:val="0"/>
    <w:rPr>
      <w:rFonts w:ascii="Times New Roman" w:hAnsi="Times New Roman" w:eastAsia="Times New Roman" w:cs="Times New Roman"/>
      <w:sz w:val="26"/>
      <w:szCs w:val="26"/>
      <w:shd w:val="clear" w:color="auto" w:fill="FFFFFF"/>
    </w:rPr>
  </w:style>
  <w:style w:type="paragraph" w:customStyle="1" w:styleId="32">
    <w:name w:val="Основной текст2"/>
    <w:basedOn w:val="1"/>
    <w:link w:val="31"/>
    <w:qFormat/>
    <w:uiPriority w:val="0"/>
    <w:pPr>
      <w:widowControl w:val="0"/>
      <w:shd w:val="clear" w:color="auto" w:fill="FFFFFF"/>
      <w:spacing w:after="0" w:line="0" w:lineRule="atLeast"/>
      <w:ind w:hanging="1240"/>
    </w:pPr>
    <w:rPr>
      <w:rFonts w:ascii="Times New Roman" w:hAnsi="Times New Roman" w:eastAsia="Times New Roman" w:cs="Times New Roman"/>
      <w:sz w:val="26"/>
      <w:szCs w:val="26"/>
    </w:rPr>
  </w:style>
  <w:style w:type="character" w:customStyle="1" w:styleId="33">
    <w:name w:val="Основной текст + 11;5 pt"/>
    <w:basedOn w:val="31"/>
    <w:qFormat/>
    <w:uiPriority w:val="0"/>
    <w:rPr>
      <w:rFonts w:ascii="Times New Roman" w:hAnsi="Times New Roman" w:eastAsia="Times New Roman" w:cs="Times New Roman"/>
      <w:color w:val="000000"/>
      <w:spacing w:val="0"/>
      <w:w w:val="100"/>
      <w:position w:val="0"/>
      <w:sz w:val="23"/>
      <w:szCs w:val="23"/>
      <w:u w:val="none"/>
      <w:shd w:val="clear" w:color="auto" w:fill="FFFFFF"/>
      <w:lang w:val="ru-RU" w:eastAsia="ru-RU" w:bidi="ru-RU"/>
    </w:rPr>
  </w:style>
  <w:style w:type="paragraph" w:customStyle="1" w:styleId="34">
    <w:name w:val="Style932"/>
    <w:basedOn w:val="1"/>
    <w:qFormat/>
    <w:uiPriority w:val="0"/>
    <w:pPr>
      <w:spacing w:after="0" w:line="277" w:lineRule="exact"/>
      <w:ind w:firstLine="710"/>
      <w:jc w:val="both"/>
    </w:pPr>
    <w:rPr>
      <w:rFonts w:ascii="Times New Roman" w:hAnsi="Times New Roman" w:eastAsia="Times New Roman" w:cs="Times New Roman"/>
      <w:sz w:val="20"/>
      <w:szCs w:val="20"/>
      <w:lang w:eastAsia="ru-RU"/>
    </w:rPr>
  </w:style>
  <w:style w:type="character" w:customStyle="1" w:styleId="35">
    <w:name w:val="Основной текст Знак"/>
    <w:basedOn w:val="11"/>
    <w:link w:val="7"/>
    <w:semiHidden/>
    <w:qFormat/>
    <w:uiPriority w:val="99"/>
    <w:rPr>
      <w:rFonts w:eastAsiaTheme="minorEastAsia"/>
      <w:lang w:eastAsia="ru-RU"/>
    </w:rPr>
  </w:style>
  <w:style w:type="character" w:customStyle="1" w:styleId="36">
    <w:name w:val="Основной текст 2 Знак"/>
    <w:basedOn w:val="11"/>
    <w:link w:val="3"/>
    <w:uiPriority w:val="99"/>
    <w:rPr>
      <w:rFonts w:eastAsiaTheme="minorEastAsia"/>
      <w:lang w:eastAsia="ru-RU"/>
    </w:rPr>
  </w:style>
  <w:style w:type="paragraph" w:customStyle="1" w:styleId="37">
    <w:name w:val="Основной текст с отступом 21"/>
    <w:basedOn w:val="1"/>
    <w:qFormat/>
    <w:uiPriority w:val="0"/>
    <w:pPr>
      <w:suppressAutoHyphens/>
      <w:spacing w:after="0" w:line="240" w:lineRule="auto"/>
      <w:ind w:firstLine="540"/>
      <w:jc w:val="center"/>
    </w:pPr>
    <w:rPr>
      <w:rFonts w:ascii="Times New Roman" w:hAnsi="Times New Roman" w:eastAsia="Times New Roman" w:cs="Times New Roman"/>
      <w:b/>
      <w:sz w:val="32"/>
      <w:szCs w:val="20"/>
      <w:lang w:eastAsia="ar-SA"/>
    </w:rPr>
  </w:style>
  <w:style w:type="paragraph" w:customStyle="1" w:styleId="38">
    <w:name w:val="Текст1"/>
    <w:basedOn w:val="1"/>
    <w:qFormat/>
    <w:uiPriority w:val="0"/>
    <w:pPr>
      <w:suppressAutoHyphens/>
      <w:spacing w:after="0" w:line="240" w:lineRule="auto"/>
    </w:pPr>
    <w:rPr>
      <w:rFonts w:ascii="Courier New" w:hAnsi="Courier New" w:eastAsia="Times New Roman" w:cs="Times New Roman"/>
      <w:sz w:val="20"/>
      <w:szCs w:val="20"/>
      <w:lang w:eastAsia="ar-SA"/>
    </w:rPr>
  </w:style>
  <w:style w:type="character" w:customStyle="1" w:styleId="39">
    <w:name w:val="Основной текст (8)"/>
    <w:basedOn w:val="11"/>
    <w:link w:val="40"/>
    <w:locked/>
    <w:uiPriority w:val="99"/>
    <w:rPr>
      <w:rFonts w:ascii="Times New Roman" w:hAnsi="Times New Roman" w:cs="Times New Roman"/>
      <w:sz w:val="28"/>
      <w:szCs w:val="28"/>
      <w:shd w:val="clear" w:color="auto" w:fill="FFFFFF"/>
    </w:rPr>
  </w:style>
  <w:style w:type="paragraph" w:customStyle="1" w:styleId="40">
    <w:name w:val="Основной текст (8)1"/>
    <w:basedOn w:val="1"/>
    <w:link w:val="39"/>
    <w:qFormat/>
    <w:uiPriority w:val="99"/>
    <w:pPr>
      <w:shd w:val="clear" w:color="auto" w:fill="FFFFFF"/>
      <w:spacing w:before="480" w:after="60" w:line="240" w:lineRule="atLeast"/>
    </w:pPr>
    <w:rPr>
      <w:rFonts w:ascii="Times New Roman" w:hAnsi="Times New Roman" w:cs="Times New Roman"/>
      <w:sz w:val="28"/>
      <w:szCs w:val="28"/>
    </w:rPr>
  </w:style>
  <w:style w:type="character" w:customStyle="1" w:styleId="41">
    <w:name w:val="Основной текст (12)"/>
    <w:basedOn w:val="11"/>
    <w:link w:val="42"/>
    <w:qFormat/>
    <w:locked/>
    <w:uiPriority w:val="99"/>
    <w:rPr>
      <w:rFonts w:ascii="Times New Roman" w:hAnsi="Times New Roman" w:cs="Times New Roman"/>
      <w:sz w:val="28"/>
      <w:szCs w:val="28"/>
      <w:shd w:val="clear" w:color="auto" w:fill="FFFFFF"/>
    </w:rPr>
  </w:style>
  <w:style w:type="paragraph" w:customStyle="1" w:styleId="42">
    <w:name w:val="Основной текст (12)1"/>
    <w:basedOn w:val="1"/>
    <w:link w:val="41"/>
    <w:qFormat/>
    <w:uiPriority w:val="99"/>
    <w:pPr>
      <w:shd w:val="clear" w:color="auto" w:fill="FFFFFF"/>
      <w:spacing w:after="0" w:line="322" w:lineRule="exact"/>
      <w:ind w:hanging="400"/>
      <w:jc w:val="both"/>
    </w:pPr>
    <w:rPr>
      <w:rFonts w:ascii="Times New Roman" w:hAnsi="Times New Roman" w:cs="Times New Roman"/>
      <w:sz w:val="28"/>
      <w:szCs w:val="28"/>
    </w:rPr>
  </w:style>
  <w:style w:type="character" w:customStyle="1" w:styleId="43">
    <w:name w:val="Основной текст (13)"/>
    <w:basedOn w:val="11"/>
    <w:link w:val="44"/>
    <w:qFormat/>
    <w:locked/>
    <w:uiPriority w:val="99"/>
    <w:rPr>
      <w:rFonts w:ascii="Times New Roman" w:hAnsi="Times New Roman" w:cs="Times New Roman"/>
      <w:sz w:val="28"/>
      <w:szCs w:val="28"/>
      <w:shd w:val="clear" w:color="auto" w:fill="FFFFFF"/>
    </w:rPr>
  </w:style>
  <w:style w:type="paragraph" w:customStyle="1" w:styleId="44">
    <w:name w:val="Основной текст (13)1"/>
    <w:basedOn w:val="1"/>
    <w:link w:val="43"/>
    <w:qFormat/>
    <w:uiPriority w:val="99"/>
    <w:pPr>
      <w:shd w:val="clear" w:color="auto" w:fill="FFFFFF"/>
      <w:spacing w:after="0" w:line="322" w:lineRule="exact"/>
      <w:jc w:val="right"/>
    </w:pPr>
    <w:rPr>
      <w:rFonts w:ascii="Times New Roman" w:hAnsi="Times New Roman" w:cs="Times New Roman"/>
      <w:sz w:val="28"/>
      <w:szCs w:val="28"/>
    </w:rPr>
  </w:style>
  <w:style w:type="character" w:customStyle="1" w:styleId="45">
    <w:name w:val="Основной текст (16)"/>
    <w:basedOn w:val="11"/>
    <w:link w:val="46"/>
    <w:qFormat/>
    <w:locked/>
    <w:uiPriority w:val="99"/>
    <w:rPr>
      <w:rFonts w:ascii="Times New Roman" w:hAnsi="Times New Roman" w:cs="Times New Roman"/>
      <w:sz w:val="28"/>
      <w:szCs w:val="28"/>
      <w:shd w:val="clear" w:color="auto" w:fill="FFFFFF"/>
    </w:rPr>
  </w:style>
  <w:style w:type="paragraph" w:customStyle="1" w:styleId="46">
    <w:name w:val="Основной текст (16)1"/>
    <w:basedOn w:val="1"/>
    <w:link w:val="45"/>
    <w:qFormat/>
    <w:uiPriority w:val="99"/>
    <w:pPr>
      <w:shd w:val="clear" w:color="auto" w:fill="FFFFFF"/>
      <w:spacing w:after="0" w:line="322" w:lineRule="exact"/>
      <w:ind w:hanging="340"/>
    </w:pPr>
    <w:rPr>
      <w:rFonts w:ascii="Times New Roman" w:hAnsi="Times New Roman" w:cs="Times New Roman"/>
      <w:sz w:val="28"/>
      <w:szCs w:val="28"/>
    </w:rPr>
  </w:style>
  <w:style w:type="character" w:customStyle="1" w:styleId="47">
    <w:name w:val="apple-converted-space"/>
    <w:basedOn w:val="11"/>
    <w:qFormat/>
    <w:uiPriority w:val="0"/>
  </w:style>
  <w:style w:type="paragraph" w:styleId="48">
    <w:name w:val="No Spacing"/>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49">
    <w:name w:val="Основной текст (3)_"/>
    <w:basedOn w:val="11"/>
    <w:link w:val="50"/>
    <w:qFormat/>
    <w:uiPriority w:val="0"/>
    <w:rPr>
      <w:sz w:val="28"/>
      <w:szCs w:val="28"/>
      <w:shd w:val="clear" w:color="auto" w:fill="FFFFFF"/>
    </w:rPr>
  </w:style>
  <w:style w:type="paragraph" w:customStyle="1" w:styleId="50">
    <w:name w:val="Основной текст (3)"/>
    <w:basedOn w:val="1"/>
    <w:link w:val="49"/>
    <w:qFormat/>
    <w:uiPriority w:val="0"/>
    <w:pPr>
      <w:widowControl w:val="0"/>
      <w:shd w:val="clear" w:color="auto" w:fill="FFFFFF"/>
      <w:spacing w:before="420" w:after="120" w:line="365" w:lineRule="exact"/>
      <w:ind w:hanging="280"/>
      <w:jc w:val="both"/>
    </w:pPr>
    <w:rPr>
      <w:sz w:val="28"/>
      <w:szCs w:val="28"/>
    </w:rPr>
  </w:style>
  <w:style w:type="character" w:customStyle="1" w:styleId="51">
    <w:name w:val="Основной текст (4)_"/>
    <w:basedOn w:val="11"/>
    <w:link w:val="52"/>
    <w:qFormat/>
    <w:uiPriority w:val="0"/>
    <w:rPr>
      <w:rFonts w:ascii="Constantia" w:hAnsi="Constantia" w:eastAsia="Constantia" w:cs="Constantia"/>
      <w:i/>
      <w:iCs/>
      <w:sz w:val="26"/>
      <w:szCs w:val="26"/>
      <w:shd w:val="clear" w:color="auto" w:fill="FFFFFF"/>
    </w:rPr>
  </w:style>
  <w:style w:type="paragraph" w:customStyle="1" w:styleId="52">
    <w:name w:val="Основной текст (4)"/>
    <w:basedOn w:val="1"/>
    <w:link w:val="51"/>
    <w:qFormat/>
    <w:uiPriority w:val="0"/>
    <w:pPr>
      <w:widowControl w:val="0"/>
      <w:shd w:val="clear" w:color="auto" w:fill="FFFFFF"/>
      <w:spacing w:before="120" w:after="120" w:line="0" w:lineRule="atLeast"/>
      <w:ind w:hanging="260"/>
      <w:jc w:val="both"/>
    </w:pPr>
    <w:rPr>
      <w:rFonts w:ascii="Constantia" w:hAnsi="Constantia" w:eastAsia="Constantia" w:cs="Constantia"/>
      <w:i/>
      <w:iCs/>
      <w:sz w:val="26"/>
      <w:szCs w:val="26"/>
    </w:rPr>
  </w:style>
  <w:style w:type="character" w:customStyle="1" w:styleId="53">
    <w:name w:val="Основной текст (4) + 7;5 pt;Не курсив"/>
    <w:basedOn w:val="51"/>
    <w:qFormat/>
    <w:uiPriority w:val="0"/>
    <w:rPr>
      <w:rFonts w:ascii="Constantia" w:hAnsi="Constantia" w:eastAsia="Constantia" w:cs="Constantia"/>
      <w:color w:val="000000"/>
      <w:w w:val="100"/>
      <w:position w:val="0"/>
      <w:sz w:val="15"/>
      <w:szCs w:val="15"/>
      <w:shd w:val="clear" w:color="auto" w:fill="FFFFFF"/>
      <w:lang w:val="ru-RU" w:eastAsia="ru-RU" w:bidi="ru-RU"/>
    </w:rPr>
  </w:style>
  <w:style w:type="character" w:customStyle="1" w:styleId="54">
    <w:name w:val="Основной текст (3) + 4;5 pt;Курсив"/>
    <w:basedOn w:val="49"/>
    <w:qFormat/>
    <w:uiPriority w:val="0"/>
    <w:rPr>
      <w:i/>
      <w:iCs/>
      <w:color w:val="000000"/>
      <w:spacing w:val="0"/>
      <w:w w:val="100"/>
      <w:position w:val="0"/>
      <w:sz w:val="9"/>
      <w:szCs w:val="9"/>
      <w:u w:val="none"/>
      <w:shd w:val="clear" w:color="auto" w:fill="FFFFFF"/>
      <w:lang w:val="ru-RU" w:eastAsia="ru-RU" w:bidi="ru-RU"/>
    </w:rPr>
  </w:style>
  <w:style w:type="character" w:customStyle="1" w:styleId="55">
    <w:name w:val="Основной текст (5)_"/>
    <w:basedOn w:val="11"/>
    <w:link w:val="56"/>
    <w:qFormat/>
    <w:uiPriority w:val="0"/>
    <w:rPr>
      <w:i/>
      <w:iCs/>
      <w:sz w:val="28"/>
      <w:szCs w:val="28"/>
      <w:shd w:val="clear" w:color="auto" w:fill="FFFFFF"/>
    </w:rPr>
  </w:style>
  <w:style w:type="paragraph" w:customStyle="1" w:styleId="56">
    <w:name w:val="Основной текст (5)"/>
    <w:basedOn w:val="1"/>
    <w:link w:val="55"/>
    <w:qFormat/>
    <w:uiPriority w:val="0"/>
    <w:pPr>
      <w:widowControl w:val="0"/>
      <w:shd w:val="clear" w:color="auto" w:fill="FFFFFF"/>
      <w:spacing w:before="240" w:after="120" w:line="0" w:lineRule="atLeast"/>
      <w:jc w:val="both"/>
    </w:pPr>
    <w:rPr>
      <w:i/>
      <w:iCs/>
      <w:sz w:val="28"/>
      <w:szCs w:val="28"/>
    </w:rPr>
  </w:style>
  <w:style w:type="character" w:customStyle="1" w:styleId="57">
    <w:name w:val="Текст Знак"/>
    <w:basedOn w:val="11"/>
    <w:link w:val="4"/>
    <w:qFormat/>
    <w:uiPriority w:val="99"/>
    <w:rPr>
      <w:rFonts w:ascii="Calibri" w:hAnsi="Calibri" w:eastAsia="MS Mincho" w:cs="Times New Roman"/>
      <w:color w:val="000000"/>
      <w:u w:color="000000"/>
    </w:rPr>
  </w:style>
  <w:style w:type="paragraph" w:customStyle="1" w:styleId="58">
    <w:name w:val="Table Paragraph"/>
    <w:basedOn w:val="1"/>
    <w:qFormat/>
    <w:uiPriority w:val="1"/>
    <w:pPr>
      <w:widowControl w:val="0"/>
      <w:autoSpaceDE w:val="0"/>
      <w:autoSpaceDN w:val="0"/>
      <w:spacing w:after="0" w:line="240" w:lineRule="auto"/>
      <w:ind w:left="108"/>
    </w:pPr>
    <w:rPr>
      <w:rFonts w:ascii="Times New Roman" w:hAnsi="Times New Roman" w:eastAsia="Times New Roman" w:cs="Times New Roman"/>
      <w:lang w:eastAsia="ru-RU" w:bidi="ru-RU"/>
    </w:rPr>
  </w:style>
  <w:style w:type="character" w:customStyle="1" w:styleId="59">
    <w:name w:val="Font Style28"/>
    <w:qFormat/>
    <w:uiPriority w:val="99"/>
    <w:rPr>
      <w:rFonts w:ascii="Times New Roman" w:hAnsi="Times New Roman"/>
      <w:sz w:val="24"/>
    </w:rPr>
  </w:style>
  <w:style w:type="character" w:customStyle="1" w:styleId="60">
    <w:name w:val="Hyperlink.1"/>
    <w:qFormat/>
    <w:uiPriority w:val="99"/>
    <w:rPr>
      <w:lang w:val="ru-RU"/>
    </w:rPr>
  </w:style>
  <w:style w:type="character" w:customStyle="1" w:styleId="61">
    <w:name w:val="Font Style121"/>
    <w:uiPriority w:val="99"/>
    <w:rPr>
      <w:rFonts w:ascii="Century Schoolbook" w:hAnsi="Century Schoolbook"/>
      <w:sz w:val="20"/>
    </w:rPr>
  </w:style>
  <w:style w:type="character" w:customStyle="1" w:styleId="62">
    <w:name w:val="Верхний колонтитул Знак"/>
    <w:basedOn w:val="11"/>
    <w:link w:val="6"/>
    <w:uiPriority w:val="99"/>
  </w:style>
  <w:style w:type="character" w:customStyle="1" w:styleId="63">
    <w:name w:val="Нижний колонтитул Знак"/>
    <w:basedOn w:val="11"/>
    <w:link w:val="9"/>
    <w:uiPriority w:val="99"/>
  </w:style>
  <w:style w:type="character" w:customStyle="1" w:styleId="64">
    <w:name w:val="CharAttribute484"/>
    <w:uiPriority w:val="99"/>
    <w:rPr>
      <w:rFonts w:ascii="Times New Roman" w:eastAsia="Times New Roman"/>
      <w:i/>
      <w:sz w:val="28"/>
    </w:rPr>
  </w:style>
  <w:style w:type="paragraph" w:customStyle="1" w:styleId="65">
    <w:name w:val="ParaAttribute10"/>
    <w:uiPriority w:val="99"/>
    <w:pPr>
      <w:spacing w:after="0" w:line="240" w:lineRule="auto"/>
      <w:jc w:val="both"/>
    </w:pPr>
    <w:rPr>
      <w:rFonts w:ascii="Times New Roman" w:hAnsi="Times New Roman" w:eastAsia="№Е" w:cs="Times New Roman"/>
      <w:sz w:val="20"/>
      <w:szCs w:val="20"/>
      <w:lang w:val="ru-RU" w:eastAsia="ru-RU" w:bidi="ar-SA"/>
    </w:rPr>
  </w:style>
  <w:style w:type="paragraph" w:customStyle="1" w:styleId="66">
    <w:name w:val="ParaAttribute16"/>
    <w:uiPriority w:val="99"/>
    <w:pPr>
      <w:spacing w:after="0" w:line="240" w:lineRule="auto"/>
      <w:ind w:left="1080"/>
      <w:jc w:val="both"/>
    </w:pPr>
    <w:rPr>
      <w:rFonts w:ascii="Times New Roman" w:hAnsi="Times New Roman" w:eastAsia="№Е" w:cs="Times New Roman"/>
      <w:sz w:val="20"/>
      <w:szCs w:val="20"/>
      <w:lang w:val="ru-RU" w:eastAsia="ru-RU"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1AE884-E5DA-4969-B716-DAB501DB821E}">
  <ds:schemaRefs/>
</ds:datastoreItem>
</file>

<file path=docProps/app.xml><?xml version="1.0" encoding="utf-8"?>
<Properties xmlns="http://schemas.openxmlformats.org/officeDocument/2006/extended-properties" xmlns:vt="http://schemas.openxmlformats.org/officeDocument/2006/docPropsVTypes">
  <Template>Normal</Template>
  <Pages>1</Pages>
  <Words>21098</Words>
  <Characters>120260</Characters>
  <Lines>1002</Lines>
  <Paragraphs>282</Paragraphs>
  <TotalTime>9</TotalTime>
  <ScaleCrop>false</ScaleCrop>
  <LinksUpToDate>false</LinksUpToDate>
  <CharactersWithSpaces>141076</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2021-02-05T05:29:00Z</dcterms:created>
  <dc:creator>Iro</dc:creator>
  <cp:lastModifiedBy>Татьяна</cp:lastModifiedBy>
  <cp:lastPrinted>2021-03-23T06:41:00Z</cp:lastPrinted>
  <dcterms:modified xsi:type="dcterms:W3CDTF">2022-04-04T08:42:22Z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